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D6" w:rsidRPr="002D7017" w:rsidRDefault="005659D6" w:rsidP="005659D6">
      <w:pPr>
        <w:pStyle w:val="ListeParagraf"/>
        <w:spacing w:before="89"/>
        <w:ind w:left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6</w:t>
      </w:r>
      <w:r w:rsidRPr="002D7017">
        <w:rPr>
          <w:b/>
          <w:sz w:val="72"/>
          <w:szCs w:val="72"/>
        </w:rPr>
        <w:t>.SINIF</w:t>
      </w:r>
    </w:p>
    <w:p w:rsidR="005659D6" w:rsidRDefault="005659D6" w:rsidP="005659D6">
      <w:pPr>
        <w:spacing w:before="89"/>
        <w:jc w:val="center"/>
        <w:rPr>
          <w:b/>
          <w:spacing w:val="-3"/>
          <w:sz w:val="36"/>
          <w:szCs w:val="36"/>
        </w:rPr>
      </w:pPr>
      <w:r>
        <w:rPr>
          <w:b/>
          <w:sz w:val="36"/>
          <w:szCs w:val="36"/>
        </w:rPr>
        <w:t>1.</w:t>
      </w:r>
      <w:r w:rsidRPr="002D7017">
        <w:rPr>
          <w:b/>
          <w:sz w:val="36"/>
          <w:szCs w:val="36"/>
        </w:rPr>
        <w:t xml:space="preserve">DÖNEM 1. </w:t>
      </w:r>
      <w:r w:rsidRPr="002D7017">
        <w:rPr>
          <w:b/>
          <w:spacing w:val="-3"/>
          <w:sz w:val="36"/>
          <w:szCs w:val="36"/>
        </w:rPr>
        <w:t xml:space="preserve">ORTA </w:t>
      </w:r>
      <w:r w:rsidRPr="002D7017">
        <w:rPr>
          <w:b/>
          <w:spacing w:val="-4"/>
          <w:sz w:val="36"/>
          <w:szCs w:val="36"/>
        </w:rPr>
        <w:t xml:space="preserve">YAZILI </w:t>
      </w:r>
      <w:r w:rsidRPr="002D7017">
        <w:rPr>
          <w:b/>
          <w:sz w:val="36"/>
          <w:szCs w:val="36"/>
        </w:rPr>
        <w:t>KONU SORU DAĞILIM</w:t>
      </w:r>
      <w:r w:rsidRPr="002D7017">
        <w:rPr>
          <w:b/>
          <w:spacing w:val="13"/>
          <w:sz w:val="36"/>
          <w:szCs w:val="36"/>
        </w:rPr>
        <w:t xml:space="preserve"> </w:t>
      </w:r>
      <w:r w:rsidRPr="002D7017">
        <w:rPr>
          <w:b/>
          <w:spacing w:val="-3"/>
          <w:sz w:val="36"/>
          <w:szCs w:val="36"/>
        </w:rPr>
        <w:t>TABLOSU</w:t>
      </w: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1</w:t>
      </w:r>
    </w:p>
    <w:p w:rsidR="005659D6" w:rsidRDefault="005659D6" w:rsidP="005659D6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9921" w:type="dxa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5659D6" w:rsidRDefault="005659D6" w:rsidP="005659D6">
      <w:pPr>
        <w:ind w:left="3012" w:right="3012"/>
        <w:jc w:val="center"/>
        <w:rPr>
          <w:b/>
          <w:color w:val="231F20"/>
          <w:sz w:val="24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2</w:t>
      </w:r>
    </w:p>
    <w:p w:rsidR="005659D6" w:rsidRDefault="005659D6" w:rsidP="005659D6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5659D6" w:rsidRPr="002D7017" w:rsidRDefault="005659D6" w:rsidP="005659D6">
      <w:pPr>
        <w:tabs>
          <w:tab w:val="left" w:pos="3279"/>
        </w:tabs>
        <w:spacing w:before="89"/>
        <w:rPr>
          <w:b/>
          <w:sz w:val="36"/>
          <w:szCs w:val="36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3</w:t>
      </w:r>
    </w:p>
    <w:p w:rsidR="005659D6" w:rsidRDefault="005659D6" w:rsidP="005659D6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3A7633" w:rsidRDefault="003A7633">
      <w:pPr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SENARYO 4</w:t>
      </w:r>
    </w:p>
    <w:p w:rsidR="005659D6" w:rsidRDefault="005659D6" w:rsidP="005659D6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color w:val="231F20"/>
          <w:sz w:val="24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5</w:t>
      </w:r>
    </w:p>
    <w:p w:rsidR="005659D6" w:rsidRDefault="005659D6" w:rsidP="005659D6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color w:val="231F20"/>
          <w:sz w:val="24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6</w:t>
      </w:r>
    </w:p>
    <w:p w:rsidR="005659D6" w:rsidRDefault="005659D6" w:rsidP="005659D6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color w:val="231F20"/>
          <w:sz w:val="24"/>
        </w:rPr>
      </w:pPr>
    </w:p>
    <w:p w:rsidR="003A7633" w:rsidRDefault="003A7633">
      <w:pPr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SENARYO 7</w:t>
      </w:r>
    </w:p>
    <w:p w:rsidR="005659D6" w:rsidRDefault="005659D6" w:rsidP="005659D6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rPr>
          <w:rFonts w:ascii="Times New Roman" w:eastAsia="Arial" w:hAnsi="Times New Roman" w:cs="Times New Roman"/>
          <w:b/>
          <w:bCs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sz w:val="32"/>
          <w:szCs w:val="32"/>
        </w:rPr>
        <w:t xml:space="preserve"> </w:t>
      </w: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rPr>
          <w:rFonts w:ascii="Times New Roman" w:eastAsia="Arial" w:hAnsi="Times New Roman" w:cs="Times New Roman"/>
          <w:b/>
          <w:bCs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sz w:val="32"/>
          <w:szCs w:val="32"/>
        </w:rPr>
        <w:t xml:space="preserve">            </w:t>
      </w:r>
      <w:r>
        <w:rPr>
          <w:rFonts w:ascii="Times New Roman" w:eastAsia="Arial" w:hAnsi="Times New Roman" w:cs="Times New Roman"/>
          <w:b/>
          <w:bCs/>
          <w:sz w:val="32"/>
          <w:szCs w:val="32"/>
        </w:rPr>
        <w:t xml:space="preserve">ÇOKLU YABANCI DİL EĞİTİM PROGRAMI UYGULAYAN </w:t>
      </w: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sz w:val="32"/>
          <w:szCs w:val="32"/>
        </w:rPr>
        <w:t>6.SINIFLAR</w:t>
      </w: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 xml:space="preserve">SENARYO </w:t>
      </w:r>
      <w:r>
        <w:rPr>
          <w:b/>
          <w:color w:val="231F20"/>
          <w:sz w:val="24"/>
        </w:rPr>
        <w:t>8</w:t>
      </w: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tabs>
          <w:tab w:val="left" w:pos="1050"/>
        </w:tabs>
        <w:autoSpaceDE w:val="0"/>
        <w:autoSpaceDN w:val="0"/>
        <w:spacing w:before="89" w:after="0" w:line="240" w:lineRule="auto"/>
        <w:contextualSpacing/>
        <w:rPr>
          <w:rFonts w:ascii="Times New Roman" w:eastAsia="Arial" w:hAnsi="Times New Roman" w:cs="Times New Roman"/>
          <w:b/>
          <w:bCs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sz w:val="32"/>
          <w:szCs w:val="32"/>
        </w:rPr>
        <w:tab/>
      </w:r>
    </w:p>
    <w:tbl>
      <w:tblPr>
        <w:tblStyle w:val="TableNormal11"/>
        <w:tblW w:w="9902" w:type="dxa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7729"/>
        <w:gridCol w:w="794"/>
      </w:tblGrid>
      <w:tr w:rsidR="00B013EC" w:rsidRPr="00B013EC" w:rsidTr="00555B92">
        <w:trPr>
          <w:trHeight w:val="887"/>
        </w:trPr>
        <w:tc>
          <w:tcPr>
            <w:tcW w:w="1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33"/>
              <w:rPr>
                <w:rFonts w:ascii="Times New Roman" w:eastAsia="Arial MT" w:hAnsi="Times New Roman"/>
                <w:bCs/>
              </w:rPr>
            </w:pPr>
          </w:p>
          <w:p w:rsidR="00B013EC" w:rsidRPr="00B013EC" w:rsidRDefault="00B013EC" w:rsidP="00B013EC">
            <w:pPr>
              <w:ind w:left="20" w:right="1"/>
              <w:jc w:val="center"/>
              <w:rPr>
                <w:rFonts w:ascii="Times New Roman" w:eastAsia="Arial MT" w:hAnsi="Times New Roman"/>
                <w:bCs/>
              </w:rPr>
            </w:pP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4"/>
              </w:rPr>
              <w:t>Tema</w:t>
            </w:r>
            <w:proofErr w:type="spellEnd"/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33"/>
              <w:rPr>
                <w:rFonts w:ascii="Times New Roman" w:eastAsia="Arial MT" w:hAnsi="Times New Roman"/>
                <w:bCs/>
              </w:rPr>
            </w:pPr>
          </w:p>
          <w:p w:rsidR="00B013EC" w:rsidRPr="00B013EC" w:rsidRDefault="00B013EC" w:rsidP="00B013EC">
            <w:pPr>
              <w:ind w:left="19"/>
              <w:jc w:val="center"/>
              <w:rPr>
                <w:rFonts w:ascii="Times New Roman" w:eastAsia="Arial MT" w:hAnsi="Times New Roman"/>
                <w:bCs/>
              </w:rPr>
            </w:pP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2"/>
              </w:rPr>
              <w:t>Kazanımlar</w:t>
            </w:r>
            <w:proofErr w:type="spellEnd"/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25"/>
              <w:rPr>
                <w:rFonts w:ascii="Times New Roman" w:eastAsia="Arial MT" w:hAnsi="Times New Roman"/>
                <w:bCs/>
              </w:rPr>
            </w:pPr>
          </w:p>
          <w:p w:rsidR="00B013EC" w:rsidRPr="00B013EC" w:rsidRDefault="00B013EC" w:rsidP="00B013EC">
            <w:pPr>
              <w:spacing w:line="247" w:lineRule="auto"/>
              <w:ind w:left="136" w:right="109" w:firstLine="55"/>
              <w:rPr>
                <w:rFonts w:ascii="Times New Roman" w:eastAsia="Arial MT" w:hAnsi="Times New Roman"/>
                <w:bCs/>
              </w:rPr>
            </w:pP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4"/>
              </w:rPr>
              <w:t>Soru</w:t>
            </w:r>
            <w:proofErr w:type="spellEnd"/>
            <w:r w:rsidRPr="00B013EC">
              <w:rPr>
                <w:rFonts w:ascii="Times New Roman" w:eastAsia="Arial MT" w:hAnsi="Times New Roman"/>
                <w:bCs/>
                <w:color w:val="231F20"/>
                <w:spacing w:val="-4"/>
              </w:rPr>
              <w:t xml:space="preserve"> </w:t>
            </w: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2"/>
              </w:rPr>
              <w:t>Sayısı</w:t>
            </w:r>
            <w:proofErr w:type="spellEnd"/>
          </w:p>
        </w:tc>
      </w:tr>
      <w:tr w:rsidR="00B013EC" w:rsidRPr="00B013EC" w:rsidTr="00555B92">
        <w:trPr>
          <w:trHeight w:val="552"/>
        </w:trPr>
        <w:tc>
          <w:tcPr>
            <w:tcW w:w="1379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</w:rPr>
            </w:pPr>
          </w:p>
          <w:p w:rsidR="00B013EC" w:rsidRPr="00B013EC" w:rsidRDefault="00B013EC" w:rsidP="00B013EC">
            <w:pPr>
              <w:spacing w:before="173"/>
              <w:jc w:val="both"/>
              <w:rPr>
                <w:rFonts w:ascii="Times New Roman" w:eastAsia="Arial MT" w:hAnsi="Times New Roman"/>
                <w:bCs/>
                <w:color w:val="231F20"/>
                <w:spacing w:val="-2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2"/>
              </w:rPr>
              <w:t>Revision 1</w:t>
            </w:r>
          </w:p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</w:rPr>
            </w:pPr>
          </w:p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65" w:line="247" w:lineRule="auto"/>
              <w:ind w:left="79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</w:rPr>
              <w:t>ENG.5.</w:t>
            </w:r>
            <w:proofErr w:type="gramStart"/>
            <w:r w:rsidRPr="00B013EC">
              <w:rPr>
                <w:rFonts w:ascii="Times New Roman" w:eastAsia="Arial MT" w:hAnsi="Times New Roman"/>
                <w:bCs/>
              </w:rPr>
              <w:t>2.R</w:t>
            </w:r>
            <w:proofErr w:type="gramEnd"/>
            <w:r w:rsidRPr="00B013EC">
              <w:rPr>
                <w:rFonts w:ascii="Times New Roman" w:eastAsia="Arial MT" w:hAnsi="Times New Roman"/>
                <w:bCs/>
              </w:rPr>
              <w:t xml:space="preserve">3.Students can make meaning of / derive meaning from the current content about “classroom life with classroom rules and instructions; roles, responsibilities and relationships in the classroom; daily and study routines and activities in the classroom; cardinal numbers 100-500; ordinal numbers 1-50” by reading it carefully. 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</w:rPr>
              <w:t>1</w:t>
            </w:r>
          </w:p>
        </w:tc>
      </w:tr>
      <w:tr w:rsidR="00B013EC" w:rsidRPr="00B013EC" w:rsidTr="00555B92">
        <w:trPr>
          <w:trHeight w:val="552"/>
        </w:trPr>
        <w:tc>
          <w:tcPr>
            <w:tcW w:w="137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65" w:line="247" w:lineRule="auto"/>
              <w:ind w:left="79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</w:rPr>
              <w:t xml:space="preserve"> ENG.5.</w:t>
            </w:r>
            <w:proofErr w:type="gramStart"/>
            <w:r w:rsidRPr="00B013EC">
              <w:rPr>
                <w:rFonts w:ascii="Times New Roman" w:eastAsia="Arial MT" w:hAnsi="Times New Roman"/>
                <w:bCs/>
              </w:rPr>
              <w:t>3.G</w:t>
            </w:r>
            <w:proofErr w:type="gramEnd"/>
            <w:r w:rsidRPr="00B013EC">
              <w:rPr>
                <w:rFonts w:ascii="Times New Roman" w:eastAsia="Arial MT" w:hAnsi="Times New Roman"/>
                <w:bCs/>
              </w:rPr>
              <w:t xml:space="preserve">1.Students can select and use the target grammatical elements of the current content about “personal life with  body parts and physical appearance and (features); clothing and dressing; personality traits” accurately, authentically, spontaneously, and naturally and use it appropriately and effectively when communicating with others. 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</w:rPr>
              <w:t>1</w:t>
            </w:r>
          </w:p>
        </w:tc>
      </w:tr>
      <w:tr w:rsidR="00B013EC" w:rsidRPr="00B013EC" w:rsidTr="00555B92">
        <w:trPr>
          <w:trHeight w:val="552"/>
        </w:trPr>
        <w:tc>
          <w:tcPr>
            <w:tcW w:w="137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65" w:line="247" w:lineRule="auto"/>
              <w:ind w:left="79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</w:rPr>
              <w:t>ENG.5.</w:t>
            </w:r>
            <w:proofErr w:type="gramStart"/>
            <w:r w:rsidRPr="00B013EC">
              <w:rPr>
                <w:rFonts w:ascii="Times New Roman" w:eastAsia="Arial MT" w:hAnsi="Times New Roman"/>
                <w:bCs/>
              </w:rPr>
              <w:t>4.R</w:t>
            </w:r>
            <w:proofErr w:type="gramEnd"/>
            <w:r w:rsidRPr="00B013EC">
              <w:rPr>
                <w:rFonts w:ascii="Times New Roman" w:eastAsia="Arial MT" w:hAnsi="Times New Roman"/>
                <w:bCs/>
              </w:rPr>
              <w:t xml:space="preserve">3.Students can make meaning of / derive meaning from the current content about “family life with  family members’ jobs and workplaces; daily and job routines of family members; different types of houses” by reading it carefully. 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</w:rPr>
              <w:t>1</w:t>
            </w:r>
          </w:p>
        </w:tc>
      </w:tr>
      <w:tr w:rsidR="00B013EC" w:rsidRPr="00B013EC" w:rsidTr="00555B92">
        <w:trPr>
          <w:trHeight w:val="552"/>
        </w:trPr>
        <w:tc>
          <w:tcPr>
            <w:tcW w:w="1379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rPr>
                <w:rFonts w:ascii="Times New Roman" w:eastAsia="Arial MT" w:hAnsi="Times New Roman"/>
                <w:bCs/>
                <w:color w:val="231F20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jc w:val="both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</w:rPr>
              <w:t>Revision 2</w:t>
            </w: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65" w:line="247" w:lineRule="auto"/>
              <w:ind w:left="80"/>
              <w:rPr>
                <w:rFonts w:ascii="Times New Roman" w:eastAsia="Arial MT" w:hAnsi="Times New Roman"/>
                <w:bCs/>
                <w:color w:val="231F20"/>
              </w:rPr>
            </w:pPr>
          </w:p>
          <w:p w:rsidR="00B013EC" w:rsidRPr="00B013EC" w:rsidRDefault="00B013EC" w:rsidP="00B013EC">
            <w:pPr>
              <w:spacing w:before="65" w:line="247" w:lineRule="auto"/>
              <w:ind w:left="80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</w:rPr>
              <w:t>ENG.5.</w:t>
            </w:r>
            <w:proofErr w:type="gramStart"/>
            <w:r w:rsidRPr="00B013EC">
              <w:rPr>
                <w:rFonts w:ascii="Times New Roman" w:eastAsia="Arial MT" w:hAnsi="Times New Roman"/>
                <w:bCs/>
              </w:rPr>
              <w:t>6.R</w:t>
            </w:r>
            <w:proofErr w:type="gramEnd"/>
            <w:r w:rsidRPr="00B013EC">
              <w:rPr>
                <w:rFonts w:ascii="Times New Roman" w:eastAsia="Arial MT" w:hAnsi="Times New Roman"/>
                <w:bCs/>
              </w:rPr>
              <w:t xml:space="preserve">3.Students can make meaning of / derive meaning from the current content about “life in the world with continents, countries, nationalities, and languages; different cuisines from the world; food festivals from different parts of the world” by reading it carefully. d with continents, countries, nationalities, and languages; different cuisines from the </w:t>
            </w:r>
            <w:proofErr w:type="spellStart"/>
            <w:r w:rsidRPr="00B013EC">
              <w:rPr>
                <w:rFonts w:ascii="Times New Roman" w:eastAsia="Arial MT" w:hAnsi="Times New Roman"/>
                <w:bCs/>
              </w:rPr>
              <w:t>world;food</w:t>
            </w:r>
            <w:proofErr w:type="spellEnd"/>
            <w:r w:rsidRPr="00B013EC">
              <w:rPr>
                <w:rFonts w:ascii="Times New Roman" w:eastAsia="Arial MT" w:hAnsi="Times New Roman"/>
                <w:bCs/>
              </w:rPr>
              <w:t xml:space="preserve"> festivals from different parts of the world” accurately, authentically, spontaneously, and naturally and use it appropriately and effectively when communicating with others.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</w:rPr>
              <w:t>1</w:t>
            </w:r>
          </w:p>
        </w:tc>
      </w:tr>
      <w:tr w:rsidR="00B013EC" w:rsidRPr="00B013EC" w:rsidTr="00555B92">
        <w:trPr>
          <w:trHeight w:val="552"/>
        </w:trPr>
        <w:tc>
          <w:tcPr>
            <w:tcW w:w="137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65" w:line="247" w:lineRule="auto"/>
              <w:ind w:left="80"/>
              <w:rPr>
                <w:rFonts w:ascii="Times New Roman" w:eastAsia="Arial MT" w:hAnsi="Times New Roman"/>
                <w:bCs/>
                <w:color w:val="231F2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</w:rPr>
              <w:t xml:space="preserve"> ENG.5.5.G1.Students can select and use the target grammatical elements of the current content </w:t>
            </w: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</w:rPr>
              <w:t>about“life</w:t>
            </w:r>
            <w:proofErr w:type="spellEnd"/>
            <w:r w:rsidRPr="00B013EC">
              <w:rPr>
                <w:rFonts w:ascii="Times New Roman" w:eastAsia="Arial MT" w:hAnsi="Times New Roman"/>
                <w:bCs/>
                <w:color w:val="231F20"/>
              </w:rPr>
              <w:t xml:space="preserve"> in the </w:t>
            </w: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</w:rPr>
              <w:t>neighbourhood</w:t>
            </w:r>
            <w:proofErr w:type="spellEnd"/>
            <w:r w:rsidRPr="00B013EC">
              <w:rPr>
                <w:rFonts w:ascii="Times New Roman" w:eastAsia="Arial MT" w:hAnsi="Times New Roman"/>
                <w:bCs/>
                <w:color w:val="231F20"/>
              </w:rPr>
              <w:t xml:space="preserve"> and city with attractions and recreational places, services, and transportation in the </w:t>
            </w: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</w:rPr>
              <w:t>neighbourhood</w:t>
            </w:r>
            <w:proofErr w:type="spellEnd"/>
            <w:r w:rsidRPr="00B013EC">
              <w:rPr>
                <w:rFonts w:ascii="Times New Roman" w:eastAsia="Arial MT" w:hAnsi="Times New Roman"/>
                <w:bCs/>
                <w:color w:val="231F20"/>
              </w:rPr>
              <w:t xml:space="preserve"> and the city” accurately, authentically, </w:t>
            </w: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</w:rPr>
              <w:t>spontaneously,and</w:t>
            </w:r>
            <w:proofErr w:type="spellEnd"/>
            <w:r w:rsidRPr="00B013EC">
              <w:rPr>
                <w:rFonts w:ascii="Times New Roman" w:eastAsia="Arial MT" w:hAnsi="Times New Roman"/>
                <w:bCs/>
                <w:color w:val="231F20"/>
              </w:rPr>
              <w:t xml:space="preserve"> naturally and use it appropriately and effectively when communicating with others.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</w:rPr>
              <w:t>1</w:t>
            </w:r>
          </w:p>
        </w:tc>
      </w:tr>
      <w:tr w:rsidR="00B013EC" w:rsidRPr="00B013EC" w:rsidTr="00555B92">
        <w:trPr>
          <w:trHeight w:val="552"/>
        </w:trPr>
        <w:tc>
          <w:tcPr>
            <w:tcW w:w="1379" w:type="dxa"/>
            <w:vMerge/>
            <w:tcBorders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65" w:line="247" w:lineRule="auto"/>
              <w:ind w:left="80"/>
              <w:rPr>
                <w:rFonts w:ascii="Times New Roman" w:eastAsia="Arial MT" w:hAnsi="Times New Roman"/>
                <w:bCs/>
                <w:color w:val="231F2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</w:rPr>
              <w:t>ENG.5.</w:t>
            </w:r>
            <w:proofErr w:type="gramStart"/>
            <w:r w:rsidRPr="00B013EC">
              <w:rPr>
                <w:rFonts w:ascii="Times New Roman" w:eastAsia="Arial MT" w:hAnsi="Times New Roman"/>
                <w:bCs/>
                <w:color w:val="231F20"/>
              </w:rPr>
              <w:t>7.R</w:t>
            </w:r>
            <w:proofErr w:type="gramEnd"/>
            <w:r w:rsidRPr="00B013EC">
              <w:rPr>
                <w:rFonts w:ascii="Times New Roman" w:eastAsia="Arial MT" w:hAnsi="Times New Roman"/>
                <w:bCs/>
                <w:color w:val="231F20"/>
              </w:rPr>
              <w:t xml:space="preserve">3. Students can make meaning of / derive meaning from the current content about “life in nature with animals in nature and habitats; daily activities and nature; activities in nature” by reading it carefully. 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</w:rPr>
              <w:t>1</w:t>
            </w:r>
          </w:p>
        </w:tc>
      </w:tr>
      <w:tr w:rsidR="00B013EC" w:rsidRPr="00B013EC" w:rsidTr="00555B92">
        <w:trPr>
          <w:trHeight w:val="1142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</w:rPr>
              <w:lastRenderedPageBreak/>
              <w:t>Theme 1 School Life &amp; Education</w:t>
            </w:r>
          </w:p>
        </w:tc>
        <w:tc>
          <w:tcPr>
            <w:tcW w:w="7729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65" w:line="247" w:lineRule="auto"/>
              <w:ind w:left="80"/>
              <w:rPr>
                <w:rFonts w:ascii="Times New Roman" w:eastAsia="Arial MT" w:hAnsi="Times New Roman"/>
                <w:bCs/>
                <w:color w:val="231F2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</w:rPr>
              <w:t>ENG.6.</w:t>
            </w:r>
            <w:proofErr w:type="gramStart"/>
            <w:r w:rsidRPr="00B013EC">
              <w:rPr>
                <w:rFonts w:ascii="Times New Roman" w:eastAsia="Arial MT" w:hAnsi="Times New Roman"/>
                <w:bCs/>
                <w:color w:val="231F20"/>
              </w:rPr>
              <w:t>1.W</w:t>
            </w:r>
            <w:proofErr w:type="gramEnd"/>
            <w:r w:rsidRPr="00B013EC">
              <w:rPr>
                <w:rFonts w:ascii="Times New Roman" w:eastAsia="Arial MT" w:hAnsi="Times New Roman"/>
                <w:bCs/>
                <w:color w:val="231F20"/>
              </w:rPr>
              <w:t>2. Students can understand the model/example for the writing task about the current content on “school life and education with school rules; people, roles, and responsibilities at school; school routines; national days and celebrations”.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</w:rPr>
              <w:t>1</w:t>
            </w:r>
          </w:p>
        </w:tc>
      </w:tr>
      <w:tr w:rsidR="00B013EC" w:rsidRPr="00B013EC" w:rsidTr="00555B92">
        <w:trPr>
          <w:trHeight w:val="1142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65" w:line="247" w:lineRule="auto"/>
              <w:ind w:left="80"/>
              <w:rPr>
                <w:rFonts w:ascii="Times New Roman" w:eastAsia="Arial MT" w:hAnsi="Times New Roman"/>
                <w:bCs/>
                <w:color w:val="231F2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</w:rPr>
              <w:t>ENG.6.</w:t>
            </w:r>
            <w:proofErr w:type="gramStart"/>
            <w:r w:rsidRPr="00B013EC">
              <w:rPr>
                <w:rFonts w:ascii="Times New Roman" w:eastAsia="Arial MT" w:hAnsi="Times New Roman"/>
                <w:bCs/>
                <w:color w:val="231F20"/>
              </w:rPr>
              <w:t>1.W</w:t>
            </w:r>
            <w:proofErr w:type="gramEnd"/>
            <w:r w:rsidRPr="00B013EC">
              <w:rPr>
                <w:rFonts w:ascii="Times New Roman" w:eastAsia="Arial MT" w:hAnsi="Times New Roman"/>
                <w:bCs/>
                <w:color w:val="231F20"/>
              </w:rPr>
              <w:t>6. Students can reflect on their knowledge, experiences, thoughts, and feelings related to the writing-expression process about the current content, “school life and education with school rules; people, roles, and responsibilities at school; school routines; national days and celebrations” in relation to themselves or others, both individually and/or with others.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</w:rPr>
              <w:t>1</w:t>
            </w:r>
          </w:p>
        </w:tc>
      </w:tr>
    </w:tbl>
    <w:p w:rsidR="00B013EC" w:rsidRDefault="00B013EC" w:rsidP="00B013EC">
      <w:pPr>
        <w:widowControl w:val="0"/>
        <w:tabs>
          <w:tab w:val="left" w:pos="1050"/>
        </w:tabs>
        <w:autoSpaceDE w:val="0"/>
        <w:autoSpaceDN w:val="0"/>
        <w:spacing w:before="89" w:after="0" w:line="240" w:lineRule="auto"/>
        <w:contextualSpacing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E6643" w:rsidRDefault="00BE6643" w:rsidP="00B013EC">
      <w:pPr>
        <w:ind w:left="3012" w:right="3012"/>
        <w:jc w:val="center"/>
        <w:rPr>
          <w:b/>
          <w:color w:val="231F20"/>
          <w:sz w:val="24"/>
        </w:rPr>
      </w:pPr>
    </w:p>
    <w:p w:rsidR="00BE6643" w:rsidRDefault="00BE6643" w:rsidP="00B013EC">
      <w:pPr>
        <w:ind w:left="3012" w:right="3012"/>
        <w:jc w:val="center"/>
        <w:rPr>
          <w:b/>
          <w:color w:val="231F20"/>
          <w:sz w:val="24"/>
        </w:rPr>
      </w:pPr>
    </w:p>
    <w:p w:rsidR="00BE6643" w:rsidRDefault="00BE6643" w:rsidP="00B013EC">
      <w:pPr>
        <w:ind w:left="3012" w:right="3012"/>
        <w:jc w:val="center"/>
        <w:rPr>
          <w:b/>
          <w:color w:val="231F20"/>
          <w:sz w:val="24"/>
        </w:rPr>
      </w:pPr>
    </w:p>
    <w:p w:rsidR="00BE6643" w:rsidRDefault="00BE6643" w:rsidP="00B013EC">
      <w:pPr>
        <w:ind w:left="3012" w:right="3012"/>
        <w:jc w:val="center"/>
        <w:rPr>
          <w:b/>
          <w:color w:val="231F20"/>
          <w:sz w:val="24"/>
        </w:rPr>
      </w:pPr>
    </w:p>
    <w:p w:rsidR="00B013EC" w:rsidRDefault="00B013EC" w:rsidP="00B013EC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 xml:space="preserve">SENARYO </w:t>
      </w:r>
      <w:r>
        <w:rPr>
          <w:b/>
          <w:color w:val="231F20"/>
          <w:sz w:val="24"/>
        </w:rPr>
        <w:t>9</w:t>
      </w: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tbl>
      <w:tblPr>
        <w:tblStyle w:val="TableNormal11"/>
        <w:tblW w:w="9902" w:type="dxa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7729"/>
        <w:gridCol w:w="794"/>
      </w:tblGrid>
      <w:tr w:rsidR="00B013EC" w:rsidRPr="00B013EC" w:rsidTr="00555B92">
        <w:trPr>
          <w:trHeight w:val="887"/>
        </w:trPr>
        <w:tc>
          <w:tcPr>
            <w:tcW w:w="1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33"/>
              <w:rPr>
                <w:rFonts w:ascii="Times New Roman" w:eastAsia="Arial MT" w:hAnsi="Times New Roman"/>
                <w:bCs/>
              </w:rPr>
            </w:pPr>
          </w:p>
          <w:p w:rsidR="00B013EC" w:rsidRPr="00B013EC" w:rsidRDefault="00B013EC" w:rsidP="00B013EC">
            <w:pPr>
              <w:ind w:left="20" w:right="1"/>
              <w:jc w:val="center"/>
              <w:rPr>
                <w:rFonts w:ascii="Times New Roman" w:eastAsia="Arial MT" w:hAnsi="Times New Roman"/>
                <w:bCs/>
              </w:rPr>
            </w:pP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4"/>
              </w:rPr>
              <w:t>Tema</w:t>
            </w:r>
            <w:proofErr w:type="spellEnd"/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33"/>
              <w:rPr>
                <w:rFonts w:ascii="Times New Roman" w:eastAsia="Arial MT" w:hAnsi="Times New Roman"/>
                <w:bCs/>
              </w:rPr>
            </w:pPr>
          </w:p>
          <w:p w:rsidR="00B013EC" w:rsidRPr="00B013EC" w:rsidRDefault="00B013EC" w:rsidP="00B013EC">
            <w:pPr>
              <w:ind w:left="19"/>
              <w:jc w:val="center"/>
              <w:rPr>
                <w:rFonts w:ascii="Times New Roman" w:eastAsia="Arial MT" w:hAnsi="Times New Roman"/>
                <w:bCs/>
              </w:rPr>
            </w:pP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2"/>
              </w:rPr>
              <w:t>Kazanımlar</w:t>
            </w:r>
            <w:proofErr w:type="spellEnd"/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25"/>
              <w:rPr>
                <w:rFonts w:ascii="Times New Roman" w:eastAsia="Arial MT" w:hAnsi="Times New Roman"/>
                <w:bCs/>
              </w:rPr>
            </w:pPr>
          </w:p>
          <w:p w:rsidR="00B013EC" w:rsidRPr="00B013EC" w:rsidRDefault="00B013EC" w:rsidP="00B013EC">
            <w:pPr>
              <w:spacing w:line="247" w:lineRule="auto"/>
              <w:ind w:left="136" w:right="109" w:firstLine="55"/>
              <w:rPr>
                <w:rFonts w:ascii="Times New Roman" w:eastAsia="Arial MT" w:hAnsi="Times New Roman"/>
                <w:bCs/>
              </w:rPr>
            </w:pP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4"/>
              </w:rPr>
              <w:t>Soru</w:t>
            </w:r>
            <w:proofErr w:type="spellEnd"/>
            <w:r w:rsidRPr="00B013EC">
              <w:rPr>
                <w:rFonts w:ascii="Times New Roman" w:eastAsia="Arial MT" w:hAnsi="Times New Roman"/>
                <w:bCs/>
                <w:color w:val="231F20"/>
                <w:spacing w:val="-4"/>
              </w:rPr>
              <w:t xml:space="preserve"> </w:t>
            </w: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2"/>
              </w:rPr>
              <w:t>Sayısı</w:t>
            </w:r>
            <w:proofErr w:type="spellEnd"/>
          </w:p>
        </w:tc>
      </w:tr>
      <w:tr w:rsidR="00B013EC" w:rsidRPr="00B013EC" w:rsidTr="00555B92">
        <w:trPr>
          <w:trHeight w:val="1304"/>
        </w:trPr>
        <w:tc>
          <w:tcPr>
            <w:tcW w:w="1379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</w:rPr>
            </w:pPr>
          </w:p>
          <w:p w:rsidR="00B013EC" w:rsidRPr="00B013EC" w:rsidRDefault="00B013EC" w:rsidP="00B013EC">
            <w:pPr>
              <w:spacing w:before="173"/>
              <w:jc w:val="both"/>
              <w:rPr>
                <w:rFonts w:ascii="Times New Roman" w:eastAsia="Arial MT" w:hAnsi="Times New Roman"/>
                <w:bCs/>
                <w:color w:val="231F20"/>
                <w:spacing w:val="-2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2"/>
              </w:rPr>
              <w:t>Revision 1</w:t>
            </w:r>
          </w:p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</w:rPr>
            </w:pPr>
          </w:p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jc w:val="both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hAnsi="Times New Roman"/>
                <w:kern w:val="2"/>
              </w:rPr>
              <w:t xml:space="preserve">ENG.5.4.G1.Students can select and use the target grammatical elements of the current content </w:t>
            </w:r>
            <w:proofErr w:type="spellStart"/>
            <w:r w:rsidRPr="00B013EC">
              <w:rPr>
                <w:rFonts w:ascii="Times New Roman" w:hAnsi="Times New Roman"/>
                <w:kern w:val="2"/>
              </w:rPr>
              <w:t>about“family</w:t>
            </w:r>
            <w:proofErr w:type="spellEnd"/>
            <w:r w:rsidRPr="00B013EC">
              <w:rPr>
                <w:rFonts w:ascii="Times New Roman" w:hAnsi="Times New Roman"/>
                <w:kern w:val="2"/>
              </w:rPr>
              <w:t xml:space="preserve"> life with  family members’ jobs and workplaces; daily and job routines of </w:t>
            </w:r>
            <w:proofErr w:type="spellStart"/>
            <w:r w:rsidRPr="00B013EC">
              <w:rPr>
                <w:rFonts w:ascii="Times New Roman" w:hAnsi="Times New Roman"/>
                <w:kern w:val="2"/>
              </w:rPr>
              <w:t>familymembers</w:t>
            </w:r>
            <w:proofErr w:type="spellEnd"/>
            <w:r w:rsidRPr="00B013EC">
              <w:rPr>
                <w:rFonts w:ascii="Times New Roman" w:hAnsi="Times New Roman"/>
                <w:kern w:val="2"/>
              </w:rPr>
              <w:t xml:space="preserve">; different types of houses” accurately, authentically, spontaneously, and </w:t>
            </w:r>
            <w:proofErr w:type="spellStart"/>
            <w:r w:rsidRPr="00B013EC">
              <w:rPr>
                <w:rFonts w:ascii="Times New Roman" w:hAnsi="Times New Roman"/>
                <w:kern w:val="2"/>
              </w:rPr>
              <w:t>naturallyand</w:t>
            </w:r>
            <w:proofErr w:type="spellEnd"/>
            <w:r w:rsidRPr="00B013EC">
              <w:rPr>
                <w:rFonts w:ascii="Times New Roman" w:hAnsi="Times New Roman"/>
                <w:kern w:val="2"/>
              </w:rPr>
              <w:t xml:space="preserve"> use it appropriately and effectively when communicating with others.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</w:rPr>
              <w:t>1</w:t>
            </w:r>
          </w:p>
        </w:tc>
      </w:tr>
      <w:tr w:rsidR="00B013EC" w:rsidRPr="00B013EC" w:rsidTr="00555B92">
        <w:trPr>
          <w:trHeight w:val="1119"/>
        </w:trPr>
        <w:tc>
          <w:tcPr>
            <w:tcW w:w="137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65" w:line="247" w:lineRule="auto"/>
              <w:ind w:left="79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</w:rPr>
              <w:t xml:space="preserve">ENG.5.5.R3.Students can make meaning of / derive meaning from the current content about “life in the </w:t>
            </w:r>
            <w:proofErr w:type="spellStart"/>
            <w:r w:rsidRPr="00B013EC">
              <w:rPr>
                <w:rFonts w:ascii="Times New Roman" w:eastAsia="Arial MT" w:hAnsi="Times New Roman"/>
                <w:bCs/>
              </w:rPr>
              <w:t>neighbourhood</w:t>
            </w:r>
            <w:proofErr w:type="spellEnd"/>
            <w:r w:rsidRPr="00B013EC">
              <w:rPr>
                <w:rFonts w:ascii="Times New Roman" w:eastAsia="Arial MT" w:hAnsi="Times New Roman"/>
                <w:bCs/>
              </w:rPr>
              <w:t xml:space="preserve"> and city with attractions and recreational places, services, and transportation in the </w:t>
            </w:r>
            <w:proofErr w:type="spellStart"/>
            <w:r w:rsidRPr="00B013EC">
              <w:rPr>
                <w:rFonts w:ascii="Times New Roman" w:eastAsia="Arial MT" w:hAnsi="Times New Roman"/>
                <w:bCs/>
              </w:rPr>
              <w:t>neighbourhood</w:t>
            </w:r>
            <w:proofErr w:type="spellEnd"/>
            <w:r w:rsidRPr="00B013EC">
              <w:rPr>
                <w:rFonts w:ascii="Times New Roman" w:eastAsia="Arial MT" w:hAnsi="Times New Roman"/>
                <w:bCs/>
              </w:rPr>
              <w:t xml:space="preserve"> and the city” by reading it carefully.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</w:rPr>
              <w:t>1</w:t>
            </w:r>
          </w:p>
        </w:tc>
      </w:tr>
      <w:tr w:rsidR="00B013EC" w:rsidRPr="00B013EC" w:rsidTr="00555B92">
        <w:trPr>
          <w:trHeight w:val="1249"/>
        </w:trPr>
        <w:tc>
          <w:tcPr>
            <w:tcW w:w="137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jc w:val="both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</w:rPr>
              <w:t>ENG.5.</w:t>
            </w:r>
            <w:proofErr w:type="gramStart"/>
            <w:r w:rsidRPr="00B013EC">
              <w:rPr>
                <w:rFonts w:ascii="Times New Roman" w:eastAsia="Arial MT" w:hAnsi="Times New Roman"/>
                <w:bCs/>
              </w:rPr>
              <w:t>7.V</w:t>
            </w:r>
            <w:proofErr w:type="gramEnd"/>
            <w:r w:rsidRPr="00B013EC">
              <w:rPr>
                <w:rFonts w:ascii="Times New Roman" w:eastAsia="Arial MT" w:hAnsi="Times New Roman"/>
                <w:bCs/>
              </w:rPr>
              <w:t xml:space="preserve">1. Students can select and use the target vocabulary of the current content about “life in </w:t>
            </w:r>
            <w:proofErr w:type="spellStart"/>
            <w:r w:rsidRPr="00B013EC">
              <w:rPr>
                <w:rFonts w:ascii="Times New Roman" w:eastAsia="Arial MT" w:hAnsi="Times New Roman"/>
                <w:bCs/>
              </w:rPr>
              <w:t>naturewith</w:t>
            </w:r>
            <w:proofErr w:type="spellEnd"/>
            <w:r w:rsidRPr="00B013EC">
              <w:rPr>
                <w:rFonts w:ascii="Times New Roman" w:eastAsia="Arial MT" w:hAnsi="Times New Roman"/>
                <w:bCs/>
              </w:rPr>
              <w:t xml:space="preserve"> animals in nature and habitats; daily activities and nature; activities in nature” </w:t>
            </w:r>
            <w:proofErr w:type="spellStart"/>
            <w:r w:rsidRPr="00B013EC">
              <w:rPr>
                <w:rFonts w:ascii="Times New Roman" w:eastAsia="Arial MT" w:hAnsi="Times New Roman"/>
                <w:bCs/>
              </w:rPr>
              <w:t>accurately,authentically</w:t>
            </w:r>
            <w:proofErr w:type="spellEnd"/>
            <w:r w:rsidRPr="00B013EC">
              <w:rPr>
                <w:rFonts w:ascii="Times New Roman" w:eastAsia="Arial MT" w:hAnsi="Times New Roman"/>
                <w:bCs/>
              </w:rPr>
              <w:t>, spontaneously, and naturally and use it appropriately and effectively when communicating with others.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</w:rPr>
              <w:t>1</w:t>
            </w:r>
          </w:p>
        </w:tc>
      </w:tr>
      <w:tr w:rsidR="00B013EC" w:rsidRPr="00B013EC" w:rsidTr="00555B92">
        <w:trPr>
          <w:trHeight w:val="1536"/>
        </w:trPr>
        <w:tc>
          <w:tcPr>
            <w:tcW w:w="1379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rPr>
                <w:rFonts w:ascii="Times New Roman" w:eastAsia="Arial MT" w:hAnsi="Times New Roman"/>
                <w:bCs/>
                <w:color w:val="231F20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jc w:val="both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</w:rPr>
              <w:t>Revision 2</w:t>
            </w: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B013EC">
              <w:rPr>
                <w:rFonts w:ascii="Times New Roman" w:hAnsi="Times New Roman"/>
                <w:color w:val="000000"/>
                <w:kern w:val="2"/>
              </w:rPr>
              <w:t>ENG.5.</w:t>
            </w:r>
            <w:proofErr w:type="gramStart"/>
            <w:r w:rsidRPr="00B013EC">
              <w:rPr>
                <w:rFonts w:ascii="Times New Roman" w:hAnsi="Times New Roman"/>
                <w:color w:val="000000"/>
                <w:kern w:val="2"/>
              </w:rPr>
              <w:t>12.G</w:t>
            </w:r>
            <w:proofErr w:type="gramEnd"/>
            <w:r w:rsidRPr="00B013EC">
              <w:rPr>
                <w:rFonts w:ascii="Times New Roman" w:hAnsi="Times New Roman"/>
                <w:color w:val="000000"/>
                <w:kern w:val="2"/>
              </w:rPr>
              <w:t>1. Students can select and use the target grammatical elements of the current content about “family life and home with family members’ abilities and skills; hobbies of family members; different lifestyles of families in different houses” accurately, authentically, spontaneously, and naturally and use it appropriately and effectively when communicating with others.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</w:rPr>
              <w:t>1</w:t>
            </w:r>
          </w:p>
        </w:tc>
      </w:tr>
      <w:tr w:rsidR="00B013EC" w:rsidRPr="00B013EC" w:rsidTr="00555B92">
        <w:trPr>
          <w:trHeight w:val="552"/>
        </w:trPr>
        <w:tc>
          <w:tcPr>
            <w:tcW w:w="137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65" w:line="247" w:lineRule="auto"/>
              <w:ind w:left="80"/>
              <w:rPr>
                <w:rFonts w:ascii="Times New Roman" w:eastAsia="Arial MT" w:hAnsi="Times New Roman"/>
                <w:bCs/>
                <w:color w:val="231F2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</w:rPr>
              <w:t>ENG.5.</w:t>
            </w:r>
            <w:proofErr w:type="gramStart"/>
            <w:r w:rsidRPr="00B013EC">
              <w:rPr>
                <w:rFonts w:ascii="Times New Roman" w:eastAsia="Arial MT" w:hAnsi="Times New Roman"/>
                <w:bCs/>
                <w:color w:val="231F20"/>
              </w:rPr>
              <w:t>13.R</w:t>
            </w:r>
            <w:proofErr w:type="gramEnd"/>
            <w:r w:rsidRPr="00B013EC">
              <w:rPr>
                <w:rFonts w:ascii="Times New Roman" w:eastAsia="Arial MT" w:hAnsi="Times New Roman"/>
                <w:bCs/>
                <w:color w:val="231F20"/>
              </w:rPr>
              <w:t xml:space="preserve">3. Students can make meaning of / derive meaning from the current content about “life in the </w:t>
            </w: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</w:rPr>
              <w:t>neighbourhood</w:t>
            </w:r>
            <w:proofErr w:type="spellEnd"/>
            <w:r w:rsidRPr="00B013EC">
              <w:rPr>
                <w:rFonts w:ascii="Times New Roman" w:eastAsia="Arial MT" w:hAnsi="Times New Roman"/>
                <w:bCs/>
                <w:color w:val="231F20"/>
              </w:rPr>
              <w:t xml:space="preserve">, city and social life with cultural and historical places in the </w:t>
            </w: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</w:rPr>
              <w:t>neighbourhood</w:t>
            </w:r>
            <w:proofErr w:type="spellEnd"/>
          </w:p>
          <w:p w:rsidR="00B013EC" w:rsidRPr="00B013EC" w:rsidRDefault="00B013EC" w:rsidP="00B013EC">
            <w:pPr>
              <w:spacing w:before="65" w:line="247" w:lineRule="auto"/>
              <w:ind w:left="80"/>
              <w:rPr>
                <w:rFonts w:ascii="Times New Roman" w:eastAsia="Arial MT" w:hAnsi="Times New Roman"/>
                <w:bCs/>
                <w:color w:val="231F2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</w:rPr>
              <w:t xml:space="preserve">and the city; festivals and events in the </w:t>
            </w: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</w:rPr>
              <w:t>neighbourhood</w:t>
            </w:r>
            <w:proofErr w:type="spellEnd"/>
            <w:r w:rsidRPr="00B013EC">
              <w:rPr>
                <w:rFonts w:ascii="Times New Roman" w:eastAsia="Arial MT" w:hAnsi="Times New Roman"/>
                <w:bCs/>
                <w:color w:val="231F20"/>
              </w:rPr>
              <w:t xml:space="preserve"> and the city; transportation in the </w:t>
            </w: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</w:rPr>
              <w:t>neighbourhood</w:t>
            </w:r>
            <w:proofErr w:type="spellEnd"/>
            <w:r w:rsidRPr="00B013EC">
              <w:rPr>
                <w:rFonts w:ascii="Times New Roman" w:eastAsia="Arial MT" w:hAnsi="Times New Roman"/>
                <w:bCs/>
                <w:color w:val="231F20"/>
              </w:rPr>
              <w:t xml:space="preserve"> and the city” by reading it carefully.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</w:rPr>
              <w:t>1</w:t>
            </w:r>
          </w:p>
        </w:tc>
      </w:tr>
      <w:tr w:rsidR="00B013EC" w:rsidRPr="00B013EC" w:rsidTr="00555B92">
        <w:trPr>
          <w:trHeight w:val="1147"/>
        </w:trPr>
        <w:tc>
          <w:tcPr>
            <w:tcW w:w="1379" w:type="dxa"/>
            <w:vMerge/>
            <w:tcBorders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65" w:line="247" w:lineRule="auto"/>
              <w:ind w:left="80"/>
              <w:rPr>
                <w:rFonts w:ascii="Times New Roman" w:eastAsia="Arial MT" w:hAnsi="Times New Roman"/>
                <w:bCs/>
                <w:color w:val="231F2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</w:rPr>
              <w:t>ENG.5.</w:t>
            </w:r>
            <w:proofErr w:type="gramStart"/>
            <w:r w:rsidRPr="00B013EC">
              <w:rPr>
                <w:rFonts w:ascii="Times New Roman" w:eastAsia="Arial MT" w:hAnsi="Times New Roman"/>
                <w:bCs/>
                <w:color w:val="231F20"/>
              </w:rPr>
              <w:t>14.R</w:t>
            </w:r>
            <w:proofErr w:type="gramEnd"/>
            <w:r w:rsidRPr="00B013EC">
              <w:rPr>
                <w:rFonts w:ascii="Times New Roman" w:eastAsia="Arial MT" w:hAnsi="Times New Roman"/>
                <w:bCs/>
                <w:color w:val="231F20"/>
              </w:rPr>
              <w:t>3. Students can make meaning of / derive meaning from the current content about “life in the world and culture with capitals of countries; landmarks and famous places in capitals and cities; sport events in various parts of the world and sports culture (fair play)” by reading it carefully.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</w:rPr>
              <w:t>1</w:t>
            </w:r>
          </w:p>
        </w:tc>
      </w:tr>
      <w:tr w:rsidR="00B013EC" w:rsidRPr="00B013EC" w:rsidTr="00555B92">
        <w:trPr>
          <w:trHeight w:val="1142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</w:rPr>
              <w:lastRenderedPageBreak/>
              <w:t>Theme 1 School Life&amp; Education</w:t>
            </w:r>
          </w:p>
        </w:tc>
        <w:tc>
          <w:tcPr>
            <w:tcW w:w="7729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rPr>
                <w:rFonts w:ascii="Times New Roman" w:hAnsi="Times New Roman"/>
                <w:kern w:val="2"/>
              </w:rPr>
            </w:pPr>
            <w:r w:rsidRPr="00B013EC">
              <w:rPr>
                <w:rFonts w:ascii="Times New Roman" w:hAnsi="Times New Roman"/>
                <w:kern w:val="2"/>
              </w:rPr>
              <w:t>ENG.6.</w:t>
            </w:r>
            <w:proofErr w:type="gramStart"/>
            <w:r w:rsidRPr="00B013EC">
              <w:rPr>
                <w:rFonts w:ascii="Times New Roman" w:hAnsi="Times New Roman"/>
                <w:kern w:val="2"/>
              </w:rPr>
              <w:t>1.R</w:t>
            </w:r>
            <w:proofErr w:type="gramEnd"/>
            <w:r w:rsidRPr="00B013EC">
              <w:rPr>
                <w:rFonts w:ascii="Times New Roman" w:hAnsi="Times New Roman"/>
                <w:kern w:val="2"/>
              </w:rPr>
              <w:t>3.  Students can make meaning of / derive meaning from the current content about “school life and education with school rules; people, roles, and responsibilities at school; school routines;</w:t>
            </w:r>
          </w:p>
          <w:p w:rsidR="00B013EC" w:rsidRPr="00B013EC" w:rsidRDefault="00B013EC" w:rsidP="00B013EC">
            <w:pPr>
              <w:rPr>
                <w:rFonts w:ascii="Times New Roman" w:hAnsi="Times New Roman"/>
                <w:kern w:val="2"/>
              </w:rPr>
            </w:pPr>
            <w:r w:rsidRPr="00B013EC">
              <w:rPr>
                <w:rFonts w:ascii="Times New Roman" w:hAnsi="Times New Roman"/>
                <w:kern w:val="2"/>
              </w:rPr>
              <w:t>national days and celebrations” by reading it carefully.</w:t>
            </w:r>
          </w:p>
          <w:p w:rsidR="00B013EC" w:rsidRPr="00B013EC" w:rsidRDefault="00B013EC" w:rsidP="00B013EC">
            <w:pPr>
              <w:rPr>
                <w:rFonts w:ascii="Times New Roman" w:hAnsi="Times New Roman"/>
                <w:kern w:val="2"/>
              </w:rPr>
            </w:pPr>
            <w:r w:rsidRPr="00B013EC">
              <w:rPr>
                <w:rFonts w:ascii="Times New Roman" w:hAnsi="Times New Roman"/>
                <w:kern w:val="2"/>
              </w:rPr>
              <w:t>when communicating with others.</w:t>
            </w:r>
          </w:p>
          <w:p w:rsidR="00B013EC" w:rsidRPr="00B013EC" w:rsidRDefault="00B013EC" w:rsidP="00B013EC">
            <w:pPr>
              <w:spacing w:before="65" w:line="247" w:lineRule="auto"/>
              <w:ind w:left="80"/>
              <w:rPr>
                <w:rFonts w:ascii="Times New Roman" w:eastAsia="Arial MT" w:hAnsi="Times New Roman"/>
                <w:bCs/>
                <w:color w:val="231F20"/>
              </w:rPr>
            </w:pP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</w:rPr>
              <w:t>1</w:t>
            </w:r>
          </w:p>
        </w:tc>
      </w:tr>
      <w:tr w:rsidR="00B013EC" w:rsidRPr="00B013EC" w:rsidTr="00555B92">
        <w:trPr>
          <w:trHeight w:val="2045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65" w:line="247" w:lineRule="auto"/>
              <w:ind w:left="80"/>
              <w:rPr>
                <w:rFonts w:ascii="Times New Roman" w:eastAsia="Arial MT" w:hAnsi="Times New Roman"/>
                <w:bCs/>
                <w:color w:val="231F20"/>
              </w:rPr>
            </w:pPr>
            <w:r w:rsidRPr="00B013EC">
              <w:rPr>
                <w:rFonts w:ascii="Times New Roman" w:hAnsi="Times New Roman"/>
                <w:kern w:val="2"/>
              </w:rPr>
              <w:t>ENG.6.</w:t>
            </w:r>
            <w:proofErr w:type="gramStart"/>
            <w:r w:rsidRPr="00B013EC">
              <w:rPr>
                <w:rFonts w:ascii="Times New Roman" w:hAnsi="Times New Roman"/>
                <w:kern w:val="2"/>
              </w:rPr>
              <w:t>1.G</w:t>
            </w:r>
            <w:proofErr w:type="gramEnd"/>
            <w:r w:rsidRPr="00B013EC">
              <w:rPr>
                <w:rFonts w:ascii="Times New Roman" w:hAnsi="Times New Roman"/>
                <w:kern w:val="2"/>
              </w:rPr>
              <w:t>1. Students can select and use the target grammatical elements of the current content about “school life and education with school rules; people, roles, and responsibilities at school; school routines; national days and celebrations” accurately, authentically, spontaneously, and naturally and use it appropriately and effectively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</w:rPr>
              <w:t>1</w:t>
            </w:r>
          </w:p>
        </w:tc>
      </w:tr>
    </w:tbl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</w:p>
    <w:p w:rsid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</w:p>
    <w:p w:rsidR="003A7633" w:rsidRDefault="003A7633">
      <w:pPr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Pr="00F81061" w:rsidRDefault="005659D6" w:rsidP="003A7633">
      <w:pPr>
        <w:pStyle w:val="ListeParagraf"/>
        <w:numPr>
          <w:ilvl w:val="0"/>
          <w:numId w:val="1"/>
        </w:numPr>
        <w:tabs>
          <w:tab w:val="left" w:pos="3279"/>
        </w:tabs>
        <w:spacing w:before="90"/>
        <w:jc w:val="center"/>
        <w:rPr>
          <w:b/>
          <w:sz w:val="36"/>
          <w:szCs w:val="36"/>
        </w:rPr>
      </w:pPr>
      <w:r w:rsidRPr="00EB1CD3">
        <w:rPr>
          <w:b/>
          <w:sz w:val="36"/>
          <w:szCs w:val="36"/>
        </w:rPr>
        <w:lastRenderedPageBreak/>
        <w:t xml:space="preserve">DÖNEM 2. </w:t>
      </w:r>
      <w:r w:rsidRPr="00EB1CD3">
        <w:rPr>
          <w:b/>
          <w:spacing w:val="-3"/>
          <w:sz w:val="36"/>
          <w:szCs w:val="36"/>
        </w:rPr>
        <w:t xml:space="preserve">ORTAK </w:t>
      </w:r>
      <w:r w:rsidRPr="00EB1CD3">
        <w:rPr>
          <w:b/>
          <w:spacing w:val="-4"/>
          <w:sz w:val="36"/>
          <w:szCs w:val="36"/>
        </w:rPr>
        <w:t xml:space="preserve">YAZILI </w:t>
      </w:r>
      <w:r w:rsidRPr="00EB1CD3">
        <w:rPr>
          <w:b/>
          <w:sz w:val="36"/>
          <w:szCs w:val="36"/>
        </w:rPr>
        <w:t>KONU SORU DAĞILIM</w:t>
      </w:r>
      <w:r w:rsidRPr="00EB1CD3">
        <w:rPr>
          <w:b/>
          <w:spacing w:val="13"/>
          <w:sz w:val="36"/>
          <w:szCs w:val="36"/>
        </w:rPr>
        <w:t xml:space="preserve"> </w:t>
      </w:r>
      <w:r w:rsidRPr="00EB1CD3">
        <w:rPr>
          <w:b/>
          <w:spacing w:val="-3"/>
          <w:sz w:val="36"/>
          <w:szCs w:val="36"/>
        </w:rPr>
        <w:t>TABLOSU</w:t>
      </w:r>
    </w:p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1</w:t>
      </w:r>
    </w:p>
    <w:p w:rsidR="005659D6" w:rsidRDefault="005659D6" w:rsidP="005659D6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55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106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Downtown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E6.3.R1. Students will be able to understand visually supported, short and simple texts.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138" w:hanging="12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Weather and Emotions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105"/>
              <w:rPr>
                <w:sz w:val="18"/>
              </w:rPr>
            </w:pPr>
            <w:r>
              <w:rPr>
                <w:color w:val="231F20"/>
                <w:sz w:val="18"/>
              </w:rPr>
              <w:t>E6.4.R1. Students will be able to understand short and simple texts about the weather, weather conditions and emotions.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3A7633" w:rsidRDefault="003A7633" w:rsidP="003A7633">
      <w:pPr>
        <w:ind w:left="3012" w:right="3012"/>
        <w:jc w:val="center"/>
        <w:rPr>
          <w:b/>
          <w:color w:val="231F20"/>
          <w:sz w:val="24"/>
        </w:rPr>
      </w:pPr>
    </w:p>
    <w:p w:rsidR="003A7633" w:rsidRDefault="003A7633" w:rsidP="003A7633">
      <w:pPr>
        <w:ind w:left="3012" w:right="3012"/>
        <w:jc w:val="center"/>
        <w:rPr>
          <w:b/>
          <w:color w:val="231F20"/>
          <w:sz w:val="24"/>
        </w:rPr>
      </w:pPr>
    </w:p>
    <w:p w:rsidR="003A7633" w:rsidRDefault="003A7633" w:rsidP="003A7633">
      <w:pPr>
        <w:ind w:left="3012" w:right="3012"/>
        <w:jc w:val="center"/>
        <w:rPr>
          <w:b/>
          <w:color w:val="231F20"/>
          <w:sz w:val="24"/>
        </w:rPr>
      </w:pPr>
    </w:p>
    <w:p w:rsidR="003A7633" w:rsidRDefault="003A7633" w:rsidP="003A7633">
      <w:pPr>
        <w:ind w:left="3012" w:right="3012"/>
        <w:jc w:val="center"/>
        <w:rPr>
          <w:b/>
          <w:color w:val="231F20"/>
          <w:sz w:val="24"/>
        </w:rPr>
      </w:pPr>
    </w:p>
    <w:p w:rsidR="003A7633" w:rsidRDefault="003A7633" w:rsidP="003A7633">
      <w:pPr>
        <w:ind w:left="3012" w:right="3012"/>
        <w:jc w:val="center"/>
        <w:rPr>
          <w:b/>
          <w:color w:val="231F20"/>
          <w:sz w:val="24"/>
        </w:rPr>
      </w:pPr>
    </w:p>
    <w:p w:rsidR="005659D6" w:rsidRDefault="005659D6" w:rsidP="003A7633">
      <w:pPr>
        <w:ind w:left="3012" w:right="3012"/>
        <w:jc w:val="center"/>
        <w:rPr>
          <w:b/>
        </w:rPr>
      </w:pPr>
      <w:r>
        <w:rPr>
          <w:b/>
          <w:color w:val="231F20"/>
          <w:sz w:val="24"/>
        </w:rPr>
        <w:t>SENARYO 2</w:t>
      </w: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Downtown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E6.3.R1. Students will be able to understand visually supported, short and simple texts.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138" w:hanging="12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Weather and Emotions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105"/>
              <w:rPr>
                <w:sz w:val="18"/>
              </w:rPr>
            </w:pPr>
            <w:r>
              <w:rPr>
                <w:color w:val="231F20"/>
                <w:sz w:val="18"/>
              </w:rPr>
              <w:t>E6.4.R1. Students will be able to understand short and simple texts about the weather, weather conditions and emotions.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3A7633" w:rsidRDefault="003A7633">
      <w:pPr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:rsidR="005659D6" w:rsidRDefault="005659D6" w:rsidP="003A7633">
      <w:pPr>
        <w:ind w:left="3012" w:right="3012"/>
        <w:jc w:val="center"/>
        <w:rPr>
          <w:b/>
        </w:rPr>
      </w:pPr>
      <w:r>
        <w:rPr>
          <w:b/>
          <w:color w:val="231F20"/>
          <w:sz w:val="24"/>
        </w:rPr>
        <w:lastRenderedPageBreak/>
        <w:t>SENARYO 3</w:t>
      </w: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Downtown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E6.3.R1. Students will be able to understand visually supported, short and simple texts.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138" w:hanging="12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Weather and Emotions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105"/>
              <w:rPr>
                <w:sz w:val="18"/>
              </w:rPr>
            </w:pPr>
            <w:r>
              <w:rPr>
                <w:color w:val="231F20"/>
                <w:sz w:val="18"/>
              </w:rPr>
              <w:t>E6.4.R1. Students will be able to understand short and simple texts about the weather, weather conditions and emotions.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color w:val="231F20"/>
          <w:sz w:val="24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4</w:t>
      </w:r>
    </w:p>
    <w:p w:rsidR="005659D6" w:rsidRDefault="005659D6" w:rsidP="005659D6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Downtown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E6.3.R1. Students will be able to understand visually supported, short and simple texts.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138" w:hanging="12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Weather and Emotions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105"/>
              <w:rPr>
                <w:sz w:val="18"/>
              </w:rPr>
            </w:pPr>
            <w:r>
              <w:rPr>
                <w:color w:val="231F20"/>
                <w:sz w:val="18"/>
              </w:rPr>
              <w:t>E6.4.R1. Students will be able to understand short and simple texts about the weather, weather conditions and emotions.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color w:val="231F20"/>
          <w:sz w:val="24"/>
        </w:rPr>
      </w:pPr>
    </w:p>
    <w:p w:rsidR="003A7633" w:rsidRDefault="003A7633">
      <w:pPr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SENARYO 5</w:t>
      </w:r>
    </w:p>
    <w:p w:rsidR="005659D6" w:rsidRDefault="005659D6" w:rsidP="005659D6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Downtown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E6.3.R1. Students will be able to understand visually supported, short and simple texts.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138" w:hanging="12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Weather and Emotions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105"/>
              <w:rPr>
                <w:sz w:val="18"/>
              </w:rPr>
            </w:pPr>
            <w:r>
              <w:rPr>
                <w:color w:val="231F20"/>
                <w:sz w:val="18"/>
              </w:rPr>
              <w:t>E6.4.R1. Students will be able to understand short and simple texts about the weather, weather conditions and emotions.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6</w:t>
      </w:r>
    </w:p>
    <w:p w:rsidR="005659D6" w:rsidRDefault="005659D6" w:rsidP="005659D6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Downtown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E6.3.R1. Students will be able to understand visually supported, short and simple texts.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138" w:hanging="12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Weather and Emotions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105"/>
              <w:rPr>
                <w:sz w:val="18"/>
              </w:rPr>
            </w:pPr>
            <w:r>
              <w:rPr>
                <w:color w:val="231F20"/>
                <w:sz w:val="18"/>
              </w:rPr>
              <w:t>E6.4.R1. Students will be able to understand short and simple texts about the weather, weather conditions and emotions.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7</w:t>
      </w:r>
    </w:p>
    <w:p w:rsidR="005659D6" w:rsidRDefault="005659D6" w:rsidP="005659D6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9921" w:type="dxa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3A7633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3A7633">
        <w:trPr>
          <w:trHeight w:hRule="exact" w:val="782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170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170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659D6" w:rsidRDefault="005659D6" w:rsidP="009A2B44">
            <w:pPr>
              <w:pStyle w:val="TableParagraph"/>
              <w:spacing w:before="1"/>
              <w:ind w:left="337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3A7633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Downtown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E6.3.R1. Students will be able to understand visually supported, short and simple texts.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3A7633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138" w:hanging="12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Weather and Emotions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105"/>
              <w:rPr>
                <w:sz w:val="18"/>
              </w:rPr>
            </w:pPr>
            <w:r>
              <w:rPr>
                <w:color w:val="231F20"/>
                <w:sz w:val="18"/>
              </w:rPr>
              <w:t>E6.4.R1. Students will be able to understand short and simple texts about the weather, weather conditions and emotions.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</w:tbl>
    <w:p w:rsidR="003A7633" w:rsidRDefault="003A7633" w:rsidP="003A7633">
      <w:pPr>
        <w:ind w:firstLine="708"/>
        <w:jc w:val="both"/>
      </w:pPr>
    </w:p>
    <w:p w:rsidR="00B013EC" w:rsidRDefault="00B013EC" w:rsidP="003A7633">
      <w:pPr>
        <w:ind w:firstLine="708"/>
        <w:jc w:val="both"/>
      </w:pPr>
    </w:p>
    <w:p w:rsidR="00B013EC" w:rsidRDefault="00B013EC" w:rsidP="003A7633">
      <w:pPr>
        <w:ind w:firstLine="708"/>
        <w:jc w:val="both"/>
      </w:pPr>
    </w:p>
    <w:p w:rsidR="00B013EC" w:rsidRDefault="00B013EC" w:rsidP="003A7633">
      <w:pPr>
        <w:ind w:firstLine="708"/>
        <w:jc w:val="both"/>
      </w:pPr>
    </w:p>
    <w:p w:rsidR="00B013EC" w:rsidRDefault="00B013EC" w:rsidP="003A7633">
      <w:pPr>
        <w:ind w:firstLine="708"/>
        <w:jc w:val="both"/>
      </w:pPr>
    </w:p>
    <w:p w:rsidR="00B013EC" w:rsidRDefault="00B013EC" w:rsidP="003A7633">
      <w:pPr>
        <w:ind w:firstLine="708"/>
        <w:jc w:val="both"/>
      </w:pPr>
    </w:p>
    <w:p w:rsidR="00B013EC" w:rsidRP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  <w:r w:rsidRPr="00B013EC">
        <w:rPr>
          <w:rFonts w:ascii="Times New Roman" w:eastAsia="Arial" w:hAnsi="Times New Roman" w:cs="Times New Roman"/>
          <w:b/>
          <w:bCs/>
          <w:sz w:val="32"/>
          <w:szCs w:val="32"/>
        </w:rPr>
        <w:t xml:space="preserve">ÇOKLU YABANCI DİL EĞİTİM PROGRAMI UYGULAYAN </w:t>
      </w:r>
    </w:p>
    <w:p w:rsidR="00B013EC" w:rsidRPr="00B013EC" w:rsidRDefault="00B013EC" w:rsidP="00B013EC">
      <w:pPr>
        <w:widowControl w:val="0"/>
        <w:autoSpaceDE w:val="0"/>
        <w:autoSpaceDN w:val="0"/>
        <w:spacing w:before="89"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lang w:val="en-US"/>
        </w:rPr>
      </w:pPr>
      <w:r w:rsidRPr="00B013EC">
        <w:rPr>
          <w:rFonts w:ascii="Times New Roman" w:eastAsia="Arial" w:hAnsi="Times New Roman" w:cs="Times New Roman"/>
          <w:b/>
          <w:bCs/>
          <w:sz w:val="32"/>
          <w:szCs w:val="32"/>
        </w:rPr>
        <w:t>6.SINIFLAR</w:t>
      </w:r>
    </w:p>
    <w:p w:rsidR="00B013EC" w:rsidRDefault="00B013EC" w:rsidP="003A7633">
      <w:pPr>
        <w:ind w:firstLine="708"/>
        <w:jc w:val="both"/>
      </w:pPr>
    </w:p>
    <w:p w:rsidR="00B013EC" w:rsidRPr="00B013EC" w:rsidRDefault="00B013EC" w:rsidP="00B013EC">
      <w:pPr>
        <w:ind w:left="3012" w:right="3012"/>
        <w:jc w:val="center"/>
        <w:rPr>
          <w:b/>
          <w:sz w:val="28"/>
          <w:szCs w:val="28"/>
        </w:rPr>
      </w:pPr>
      <w:r w:rsidRPr="00B013EC">
        <w:rPr>
          <w:b/>
          <w:color w:val="231F20"/>
          <w:sz w:val="28"/>
          <w:szCs w:val="28"/>
        </w:rPr>
        <w:t xml:space="preserve">SENARYO </w:t>
      </w:r>
      <w:r w:rsidRPr="00B013EC">
        <w:rPr>
          <w:b/>
          <w:color w:val="231F20"/>
          <w:sz w:val="28"/>
          <w:szCs w:val="28"/>
        </w:rPr>
        <w:t>8</w:t>
      </w:r>
    </w:p>
    <w:p w:rsidR="00B013EC" w:rsidRDefault="00B013EC" w:rsidP="003A7633">
      <w:pPr>
        <w:ind w:firstLine="708"/>
        <w:jc w:val="both"/>
      </w:pPr>
    </w:p>
    <w:tbl>
      <w:tblPr>
        <w:tblStyle w:val="TableNormal11"/>
        <w:tblW w:w="9902" w:type="dxa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7729"/>
        <w:gridCol w:w="794"/>
      </w:tblGrid>
      <w:tr w:rsidR="00B013EC" w:rsidRPr="00B013EC" w:rsidTr="00555B92">
        <w:trPr>
          <w:trHeight w:val="887"/>
        </w:trPr>
        <w:tc>
          <w:tcPr>
            <w:tcW w:w="1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33"/>
              <w:rPr>
                <w:rFonts w:ascii="Times New Roman" w:eastAsia="Arial MT" w:hAnsi="Times New Roman"/>
                <w:bCs/>
              </w:rPr>
            </w:pPr>
          </w:p>
          <w:p w:rsidR="00B013EC" w:rsidRPr="00B013EC" w:rsidRDefault="00B013EC" w:rsidP="00B013EC">
            <w:pPr>
              <w:ind w:left="20" w:right="1"/>
              <w:jc w:val="center"/>
              <w:rPr>
                <w:rFonts w:ascii="Times New Roman" w:eastAsia="Arial MT" w:hAnsi="Times New Roman"/>
                <w:bCs/>
              </w:rPr>
            </w:pP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4"/>
              </w:rPr>
              <w:t>Tema</w:t>
            </w:r>
            <w:proofErr w:type="spellEnd"/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33"/>
              <w:rPr>
                <w:rFonts w:ascii="Times New Roman" w:eastAsia="Arial MT" w:hAnsi="Times New Roman"/>
                <w:bCs/>
              </w:rPr>
            </w:pPr>
          </w:p>
          <w:p w:rsidR="00B013EC" w:rsidRPr="00B013EC" w:rsidRDefault="00B013EC" w:rsidP="00B013EC">
            <w:pPr>
              <w:ind w:left="19"/>
              <w:jc w:val="center"/>
              <w:rPr>
                <w:rFonts w:ascii="Times New Roman" w:eastAsia="Arial MT" w:hAnsi="Times New Roman"/>
                <w:bCs/>
              </w:rPr>
            </w:pP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2"/>
              </w:rPr>
              <w:t>Kazanımlar</w:t>
            </w:r>
            <w:proofErr w:type="spellEnd"/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25"/>
              <w:rPr>
                <w:rFonts w:ascii="Times New Roman" w:eastAsia="Arial MT" w:hAnsi="Times New Roman"/>
                <w:bCs/>
              </w:rPr>
            </w:pPr>
          </w:p>
          <w:p w:rsidR="00B013EC" w:rsidRPr="00B013EC" w:rsidRDefault="00B013EC" w:rsidP="00B013EC">
            <w:pPr>
              <w:spacing w:line="247" w:lineRule="auto"/>
              <w:ind w:left="136" w:right="109" w:firstLine="55"/>
              <w:rPr>
                <w:rFonts w:ascii="Times New Roman" w:eastAsia="Arial MT" w:hAnsi="Times New Roman"/>
                <w:bCs/>
              </w:rPr>
            </w:pP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4"/>
              </w:rPr>
              <w:t>Soru</w:t>
            </w:r>
            <w:proofErr w:type="spellEnd"/>
            <w:r w:rsidRPr="00B013EC">
              <w:rPr>
                <w:rFonts w:ascii="Times New Roman" w:eastAsia="Arial MT" w:hAnsi="Times New Roman"/>
                <w:bCs/>
                <w:color w:val="231F20"/>
                <w:spacing w:val="-4"/>
              </w:rPr>
              <w:t xml:space="preserve"> </w:t>
            </w: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2"/>
              </w:rPr>
              <w:t>Sayısı</w:t>
            </w:r>
            <w:proofErr w:type="spellEnd"/>
          </w:p>
        </w:tc>
      </w:tr>
      <w:tr w:rsidR="00B013EC" w:rsidRPr="00B013EC" w:rsidTr="00555B92">
        <w:trPr>
          <w:trHeight w:val="552"/>
        </w:trPr>
        <w:tc>
          <w:tcPr>
            <w:tcW w:w="1379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  <w:sz w:val="18"/>
                <w:szCs w:val="18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  <w:sz w:val="18"/>
                <w:szCs w:val="18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  <w:sz w:val="18"/>
                <w:szCs w:val="18"/>
              </w:rPr>
            </w:pPr>
          </w:p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  <w:t>Theme 1 School Life &amp; Education</w:t>
            </w:r>
          </w:p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65" w:line="247" w:lineRule="auto"/>
              <w:ind w:left="79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sz w:val="18"/>
                <w:szCs w:val="18"/>
              </w:rPr>
              <w:t>ENG.6.</w:t>
            </w:r>
            <w:proofErr w:type="gramStart"/>
            <w:r w:rsidRPr="00B013EC">
              <w:rPr>
                <w:rFonts w:ascii="Times New Roman" w:eastAsia="Arial MT" w:hAnsi="Times New Roman"/>
                <w:bCs/>
                <w:sz w:val="18"/>
                <w:szCs w:val="18"/>
              </w:rPr>
              <w:t>1.R</w:t>
            </w:r>
            <w:proofErr w:type="gramEnd"/>
            <w:r w:rsidRPr="00B013EC">
              <w:rPr>
                <w:rFonts w:ascii="Times New Roman" w:eastAsia="Arial MT" w:hAnsi="Times New Roman"/>
                <w:bCs/>
                <w:sz w:val="18"/>
                <w:szCs w:val="18"/>
              </w:rPr>
              <w:t>2. Students can bring information about the current content on “school life and education with school rules; people, roles, and responsibilities at school; school routines; national days and celebrations” through skimming (looking quickly at) the audio-visual elements and reading the content very quickly.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sz w:val="18"/>
                <w:szCs w:val="18"/>
              </w:rPr>
              <w:t>2</w:t>
            </w:r>
          </w:p>
        </w:tc>
      </w:tr>
      <w:tr w:rsidR="00B013EC" w:rsidRPr="00B013EC" w:rsidTr="00555B92">
        <w:trPr>
          <w:trHeight w:val="1291"/>
        </w:trPr>
        <w:tc>
          <w:tcPr>
            <w:tcW w:w="137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widowControl/>
              <w:spacing w:after="160" w:line="259" w:lineRule="auto"/>
              <w:textAlignment w:val="top"/>
              <w:rPr>
                <w:rFonts w:ascii="Times New Roman" w:hAnsi="Times New Roman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ENG.6.</w:t>
            </w:r>
            <w:proofErr w:type="gramStart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1.R</w:t>
            </w:r>
            <w:proofErr w:type="gramEnd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3. Students can make meaning of / derive meaning from the current content about “school life and education with school rules; people, roles, and responsibilities at school; school routines; national days and celebrations” by reading it carefully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sz w:val="18"/>
                <w:szCs w:val="18"/>
              </w:rPr>
              <w:t>1</w:t>
            </w:r>
          </w:p>
        </w:tc>
      </w:tr>
      <w:tr w:rsidR="00B013EC" w:rsidRPr="00B013EC" w:rsidTr="00555B92">
        <w:trPr>
          <w:trHeight w:val="552"/>
        </w:trPr>
        <w:tc>
          <w:tcPr>
            <w:tcW w:w="137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widowControl/>
              <w:spacing w:after="160" w:line="259" w:lineRule="auto"/>
              <w:textAlignment w:val="top"/>
              <w:rPr>
                <w:rFonts w:ascii="Times New Roman" w:hAnsi="Times New Roman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ENG.6.</w:t>
            </w:r>
            <w:proofErr w:type="gramStart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1.G</w:t>
            </w:r>
            <w:proofErr w:type="gramEnd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1. Students can select and use the target grammatical elements of the current content about “school life and education with school rules; people, roles, and responsibilities at school; school routines; national days and celebrations” accurately, authentically, spontaneously, and naturally and use it appropriately and effectively when communicating with others.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sz w:val="18"/>
                <w:szCs w:val="18"/>
              </w:rPr>
              <w:t>1</w:t>
            </w:r>
          </w:p>
        </w:tc>
      </w:tr>
      <w:tr w:rsidR="00B013EC" w:rsidRPr="00B013EC" w:rsidTr="00555B92">
        <w:trPr>
          <w:trHeight w:val="552"/>
        </w:trPr>
        <w:tc>
          <w:tcPr>
            <w:tcW w:w="1379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jc w:val="both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proofErr w:type="spellStart"/>
            <w:r w:rsidRPr="00B013EC">
              <w:rPr>
                <w:rFonts w:ascii="Times New Roman" w:eastAsia="Arial MT" w:hAnsi="Times New Roman"/>
                <w:bCs/>
                <w:sz w:val="18"/>
                <w:szCs w:val="18"/>
              </w:rPr>
              <w:t>Thme</w:t>
            </w:r>
            <w:proofErr w:type="spellEnd"/>
            <w:r w:rsidRPr="00B013EC">
              <w:rPr>
                <w:rFonts w:ascii="Times New Roman" w:eastAsia="Arial MT" w:hAnsi="Times New Roman"/>
                <w:bCs/>
                <w:sz w:val="18"/>
                <w:szCs w:val="18"/>
              </w:rPr>
              <w:t xml:space="preserve"> 2</w:t>
            </w:r>
          </w:p>
          <w:p w:rsidR="00B013EC" w:rsidRPr="00B013EC" w:rsidRDefault="00B013EC" w:rsidP="00B013EC">
            <w:pPr>
              <w:spacing w:before="173"/>
              <w:ind w:left="20"/>
              <w:jc w:val="both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sz w:val="18"/>
                <w:szCs w:val="18"/>
              </w:rPr>
              <w:t>Classroom life &amp; Learning</w:t>
            </w: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widowControl/>
              <w:spacing w:after="160" w:line="259" w:lineRule="auto"/>
              <w:textAlignment w:val="top"/>
              <w:rPr>
                <w:rFonts w:ascii="Times New Roman" w:hAnsi="Times New Roman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ENG.6.</w:t>
            </w:r>
            <w:proofErr w:type="gramStart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2.V</w:t>
            </w:r>
            <w:proofErr w:type="gramEnd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1. Students can select and use the target vocabulary of the current content about “classroom life and learning with preferences for learning activities; preferences for learning technologies” accurately, authentically, spontaneously, and naturally and use it appropriately and effectively when communicating with others.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  <w:sz w:val="18"/>
                <w:szCs w:val="18"/>
              </w:rPr>
              <w:t>1</w:t>
            </w:r>
          </w:p>
        </w:tc>
      </w:tr>
      <w:tr w:rsidR="00B013EC" w:rsidRPr="00B013EC" w:rsidTr="00555B92">
        <w:trPr>
          <w:trHeight w:val="550"/>
        </w:trPr>
        <w:tc>
          <w:tcPr>
            <w:tcW w:w="137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widowControl/>
              <w:spacing w:after="160" w:line="259" w:lineRule="auto"/>
              <w:textAlignment w:val="top"/>
              <w:rPr>
                <w:rFonts w:ascii="Times New Roman" w:hAnsi="Times New Roman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ENG.6.2.W2 Students can understand the model/example for the writing task about the current content on “personal life and well-being with mobile phones and their impact on health and social life; personal preferences for films and visual arts”.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  <w:sz w:val="18"/>
                <w:szCs w:val="18"/>
              </w:rPr>
              <w:t>1</w:t>
            </w:r>
          </w:p>
        </w:tc>
      </w:tr>
      <w:tr w:rsidR="00B013EC" w:rsidRPr="00B013EC" w:rsidTr="00555B92">
        <w:trPr>
          <w:trHeight w:val="552"/>
        </w:trPr>
        <w:tc>
          <w:tcPr>
            <w:tcW w:w="1379" w:type="dxa"/>
            <w:vMerge/>
            <w:tcBorders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widowControl/>
              <w:spacing w:after="160" w:line="259" w:lineRule="auto"/>
              <w:textAlignment w:val="top"/>
              <w:rPr>
                <w:rFonts w:ascii="Times New Roman" w:hAnsi="Times New Roman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ENG.6.</w:t>
            </w:r>
            <w:proofErr w:type="gramStart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2.R</w:t>
            </w:r>
            <w:proofErr w:type="gramEnd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2. Students can bring information about the current content on “classroom life and learning with preferences for learning activities; preferences for learning technologies” through skimming (looking quickly at) the audio-visual elements and reading the content very quickly.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  <w:sz w:val="18"/>
                <w:szCs w:val="18"/>
              </w:rPr>
              <w:t>1</w:t>
            </w:r>
          </w:p>
        </w:tc>
      </w:tr>
      <w:tr w:rsidR="00B013EC" w:rsidRPr="00B013EC" w:rsidTr="00555B92">
        <w:trPr>
          <w:trHeight w:val="1818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  <w:t>Theme 3</w:t>
            </w:r>
          </w:p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  <w:t>Personal Life &amp; Well Being</w:t>
            </w:r>
          </w:p>
        </w:tc>
        <w:tc>
          <w:tcPr>
            <w:tcW w:w="7729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65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  <w:t>ENG.6.</w:t>
            </w:r>
            <w:proofErr w:type="gramStart"/>
            <w:r w:rsidRPr="00B013EC"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  <w:t>3.R</w:t>
            </w:r>
            <w:proofErr w:type="gramEnd"/>
            <w:r w:rsidRPr="00B013EC"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  <w:t>2. Students can bring information about the current content on “personal life and well-being with mobile phones and their impact on health and social life; personal preferences for films and visual arts” through skimming (looking quickly at) the audio-visual elements and reading the content very quickly.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  <w:sz w:val="18"/>
                <w:szCs w:val="18"/>
              </w:rPr>
              <w:t>1</w:t>
            </w:r>
          </w:p>
        </w:tc>
      </w:tr>
    </w:tbl>
    <w:p w:rsidR="00B013EC" w:rsidRPr="00B013EC" w:rsidRDefault="00B013EC" w:rsidP="00B013EC">
      <w:pPr>
        <w:jc w:val="both"/>
        <w:rPr>
          <w:sz w:val="18"/>
          <w:szCs w:val="18"/>
        </w:rPr>
      </w:pPr>
    </w:p>
    <w:p w:rsidR="00B013EC" w:rsidRDefault="00B013EC" w:rsidP="00B013EC">
      <w:pPr>
        <w:ind w:left="3012" w:right="3012"/>
        <w:jc w:val="center"/>
        <w:rPr>
          <w:b/>
          <w:color w:val="231F20"/>
          <w:sz w:val="18"/>
          <w:szCs w:val="18"/>
        </w:rPr>
      </w:pPr>
    </w:p>
    <w:p w:rsidR="00B013EC" w:rsidRDefault="00B013EC" w:rsidP="00B013EC">
      <w:pPr>
        <w:ind w:left="3012" w:right="3012"/>
        <w:jc w:val="center"/>
        <w:rPr>
          <w:b/>
          <w:color w:val="231F20"/>
          <w:sz w:val="18"/>
          <w:szCs w:val="18"/>
        </w:rPr>
      </w:pPr>
    </w:p>
    <w:p w:rsidR="00B013EC" w:rsidRDefault="00B013EC" w:rsidP="00B013EC">
      <w:pPr>
        <w:ind w:left="3012" w:right="3012"/>
        <w:jc w:val="center"/>
        <w:rPr>
          <w:b/>
          <w:color w:val="231F20"/>
          <w:sz w:val="18"/>
          <w:szCs w:val="18"/>
        </w:rPr>
      </w:pPr>
    </w:p>
    <w:p w:rsidR="00B013EC" w:rsidRDefault="00B013EC" w:rsidP="00B013EC">
      <w:pPr>
        <w:ind w:left="3012" w:right="3012"/>
        <w:jc w:val="center"/>
        <w:rPr>
          <w:b/>
          <w:color w:val="231F20"/>
          <w:sz w:val="18"/>
          <w:szCs w:val="18"/>
        </w:rPr>
      </w:pPr>
    </w:p>
    <w:p w:rsidR="00B013EC" w:rsidRDefault="00B013EC" w:rsidP="00B013EC">
      <w:pPr>
        <w:ind w:left="3012" w:right="3012"/>
        <w:jc w:val="center"/>
        <w:rPr>
          <w:b/>
          <w:color w:val="231F20"/>
          <w:sz w:val="18"/>
          <w:szCs w:val="18"/>
        </w:rPr>
      </w:pPr>
    </w:p>
    <w:p w:rsidR="00B013EC" w:rsidRDefault="00B013EC" w:rsidP="00B013EC">
      <w:pPr>
        <w:ind w:left="3012" w:right="3012"/>
        <w:jc w:val="center"/>
        <w:rPr>
          <w:b/>
          <w:color w:val="231F20"/>
          <w:sz w:val="18"/>
          <w:szCs w:val="18"/>
        </w:rPr>
      </w:pPr>
    </w:p>
    <w:p w:rsidR="00B013EC" w:rsidRDefault="00B013EC" w:rsidP="00B013EC">
      <w:pPr>
        <w:ind w:left="3012" w:right="3012"/>
        <w:jc w:val="center"/>
        <w:rPr>
          <w:b/>
          <w:color w:val="231F20"/>
          <w:sz w:val="18"/>
          <w:szCs w:val="18"/>
        </w:rPr>
      </w:pPr>
    </w:p>
    <w:p w:rsidR="00B013EC" w:rsidRPr="00B013EC" w:rsidRDefault="00B013EC" w:rsidP="00B013EC">
      <w:pPr>
        <w:ind w:left="3012" w:right="3012"/>
        <w:jc w:val="center"/>
        <w:rPr>
          <w:b/>
          <w:sz w:val="28"/>
          <w:szCs w:val="28"/>
        </w:rPr>
      </w:pPr>
      <w:r w:rsidRPr="00B013EC">
        <w:rPr>
          <w:b/>
          <w:color w:val="231F20"/>
          <w:sz w:val="28"/>
          <w:szCs w:val="28"/>
        </w:rPr>
        <w:lastRenderedPageBreak/>
        <w:t xml:space="preserve">SENARYO </w:t>
      </w:r>
      <w:r w:rsidRPr="00B013EC">
        <w:rPr>
          <w:b/>
          <w:color w:val="231F20"/>
          <w:sz w:val="28"/>
          <w:szCs w:val="28"/>
        </w:rPr>
        <w:t>9</w:t>
      </w:r>
    </w:p>
    <w:tbl>
      <w:tblPr>
        <w:tblStyle w:val="TableNormal11"/>
        <w:tblW w:w="9902" w:type="dxa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7729"/>
        <w:gridCol w:w="794"/>
      </w:tblGrid>
      <w:tr w:rsidR="00B013EC" w:rsidRPr="00B013EC" w:rsidTr="00555B92">
        <w:trPr>
          <w:trHeight w:val="887"/>
        </w:trPr>
        <w:tc>
          <w:tcPr>
            <w:tcW w:w="1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33"/>
              <w:rPr>
                <w:rFonts w:ascii="Times New Roman" w:eastAsia="Arial MT" w:hAnsi="Times New Roman"/>
                <w:bCs/>
                <w:sz w:val="18"/>
                <w:szCs w:val="18"/>
              </w:rPr>
            </w:pPr>
          </w:p>
          <w:p w:rsidR="00B013EC" w:rsidRPr="00B013EC" w:rsidRDefault="00B013EC" w:rsidP="00B013EC">
            <w:pPr>
              <w:ind w:left="20" w:right="1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4"/>
                <w:sz w:val="18"/>
                <w:szCs w:val="18"/>
              </w:rPr>
              <w:t>Tema</w:t>
            </w:r>
            <w:proofErr w:type="spellEnd"/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33"/>
              <w:rPr>
                <w:rFonts w:ascii="Times New Roman" w:eastAsia="Arial MT" w:hAnsi="Times New Roman"/>
                <w:bCs/>
                <w:sz w:val="18"/>
                <w:szCs w:val="18"/>
              </w:rPr>
            </w:pPr>
          </w:p>
          <w:p w:rsidR="00B013EC" w:rsidRPr="00B013EC" w:rsidRDefault="00B013EC" w:rsidP="00B013EC">
            <w:pPr>
              <w:ind w:left="19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2"/>
                <w:sz w:val="18"/>
                <w:szCs w:val="18"/>
              </w:rPr>
              <w:t>Kazanımlar</w:t>
            </w:r>
            <w:proofErr w:type="spellEnd"/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25"/>
              <w:rPr>
                <w:rFonts w:ascii="Times New Roman" w:eastAsia="Arial MT" w:hAnsi="Times New Roman"/>
                <w:bCs/>
                <w:sz w:val="18"/>
                <w:szCs w:val="18"/>
              </w:rPr>
            </w:pPr>
          </w:p>
          <w:p w:rsidR="00B013EC" w:rsidRPr="00B013EC" w:rsidRDefault="00B013EC" w:rsidP="00B013EC">
            <w:pPr>
              <w:spacing w:line="247" w:lineRule="auto"/>
              <w:ind w:left="136" w:right="109" w:firstLine="55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4"/>
                <w:sz w:val="18"/>
                <w:szCs w:val="18"/>
              </w:rPr>
              <w:t>Soru</w:t>
            </w:r>
            <w:proofErr w:type="spellEnd"/>
            <w:r w:rsidRPr="00B013EC">
              <w:rPr>
                <w:rFonts w:ascii="Times New Roman" w:eastAsia="Arial MT" w:hAnsi="Times New Roman"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013EC">
              <w:rPr>
                <w:rFonts w:ascii="Times New Roman" w:eastAsia="Arial MT" w:hAnsi="Times New Roman"/>
                <w:bCs/>
                <w:color w:val="231F20"/>
                <w:spacing w:val="-2"/>
                <w:sz w:val="18"/>
                <w:szCs w:val="18"/>
              </w:rPr>
              <w:t>Sayısı</w:t>
            </w:r>
            <w:proofErr w:type="spellEnd"/>
          </w:p>
        </w:tc>
      </w:tr>
      <w:tr w:rsidR="00B013EC" w:rsidRPr="00B013EC" w:rsidTr="00555B92">
        <w:trPr>
          <w:trHeight w:val="552"/>
        </w:trPr>
        <w:tc>
          <w:tcPr>
            <w:tcW w:w="1379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  <w:sz w:val="18"/>
                <w:szCs w:val="18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  <w:sz w:val="18"/>
                <w:szCs w:val="18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  <w:sz w:val="18"/>
                <w:szCs w:val="18"/>
              </w:rPr>
            </w:pPr>
          </w:p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  <w:color w:val="231F20"/>
                <w:spacing w:val="-2"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  <w:t>Theme 1 School Life &amp; Education</w:t>
            </w:r>
          </w:p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widowControl/>
              <w:spacing w:after="160" w:line="259" w:lineRule="auto"/>
              <w:textAlignment w:val="top"/>
              <w:rPr>
                <w:rFonts w:ascii="Times New Roman" w:hAnsi="Times New Roman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ENG.6.</w:t>
            </w:r>
            <w:proofErr w:type="gramStart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1.R</w:t>
            </w:r>
            <w:proofErr w:type="gramEnd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3. Students can make meaning of / derive meaning from the current content about “school life and education with school rules; people, roles, and responsibilities at school; school routines; national days and celebrations” by reading it carefully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sz w:val="18"/>
                <w:szCs w:val="18"/>
              </w:rPr>
              <w:t>1</w:t>
            </w:r>
          </w:p>
        </w:tc>
      </w:tr>
      <w:tr w:rsidR="00B013EC" w:rsidRPr="00B013EC" w:rsidTr="00555B92">
        <w:trPr>
          <w:trHeight w:val="1291"/>
        </w:trPr>
        <w:tc>
          <w:tcPr>
            <w:tcW w:w="137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widowControl/>
              <w:spacing w:after="160" w:line="259" w:lineRule="auto"/>
              <w:textAlignment w:val="top"/>
              <w:rPr>
                <w:rFonts w:ascii="Times New Roman" w:hAnsi="Times New Roman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  <w14:ligatures w14:val="standardContextual"/>
              </w:rPr>
              <w:t>ENG.6.</w:t>
            </w:r>
            <w:proofErr w:type="gramStart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  <w14:ligatures w14:val="standardContextual"/>
              </w:rPr>
              <w:t>1.V</w:t>
            </w:r>
            <w:proofErr w:type="gramEnd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/>
                <w14:ligatures w14:val="standardContextual"/>
              </w:rPr>
              <w:t>1. Students can select and use the target vocabulary of the current content about “school life and education with school rules; people, roles, and responsibilities at school; school routines; national days and celebrations” accurately, authentically, spontaneously, and naturally and use it appropriately and effectively when communicating with others.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sz w:val="18"/>
                <w:szCs w:val="18"/>
              </w:rPr>
              <w:t>2</w:t>
            </w:r>
          </w:p>
        </w:tc>
      </w:tr>
      <w:tr w:rsidR="00B013EC" w:rsidRPr="00B013EC" w:rsidTr="00555B92">
        <w:trPr>
          <w:trHeight w:val="552"/>
        </w:trPr>
        <w:tc>
          <w:tcPr>
            <w:tcW w:w="137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 w:right="1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widowControl/>
              <w:spacing w:after="160" w:line="259" w:lineRule="auto"/>
              <w:textAlignment w:val="top"/>
              <w:rPr>
                <w:rFonts w:ascii="Times New Roman" w:hAnsi="Times New Roman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ENG.6.</w:t>
            </w:r>
            <w:proofErr w:type="gramStart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1.W</w:t>
            </w:r>
            <w:proofErr w:type="gramEnd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2. Students can understand the model/example for the writing task about the current content on “school life and education with school rules; people, roles, and responsibilities at school; school routines; national days and celebrations”.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sz w:val="18"/>
                <w:szCs w:val="18"/>
              </w:rPr>
              <w:t>1</w:t>
            </w:r>
          </w:p>
        </w:tc>
      </w:tr>
      <w:tr w:rsidR="00B013EC" w:rsidRPr="00B013EC" w:rsidTr="00555B92">
        <w:trPr>
          <w:trHeight w:val="552"/>
        </w:trPr>
        <w:tc>
          <w:tcPr>
            <w:tcW w:w="1379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</w:pPr>
          </w:p>
          <w:p w:rsidR="00B013EC" w:rsidRPr="00B013EC" w:rsidRDefault="00B013EC" w:rsidP="00B013EC">
            <w:pPr>
              <w:spacing w:before="173"/>
              <w:ind w:left="20"/>
              <w:jc w:val="both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proofErr w:type="spellStart"/>
            <w:r w:rsidRPr="00B013EC">
              <w:rPr>
                <w:rFonts w:ascii="Times New Roman" w:eastAsia="Arial MT" w:hAnsi="Times New Roman"/>
                <w:bCs/>
                <w:sz w:val="18"/>
                <w:szCs w:val="18"/>
              </w:rPr>
              <w:t>Thme</w:t>
            </w:r>
            <w:proofErr w:type="spellEnd"/>
            <w:r w:rsidRPr="00B013EC">
              <w:rPr>
                <w:rFonts w:ascii="Times New Roman" w:eastAsia="Arial MT" w:hAnsi="Times New Roman"/>
                <w:bCs/>
                <w:sz w:val="18"/>
                <w:szCs w:val="18"/>
              </w:rPr>
              <w:t xml:space="preserve"> 2</w:t>
            </w:r>
          </w:p>
          <w:p w:rsidR="00B013EC" w:rsidRPr="00B013EC" w:rsidRDefault="00B013EC" w:rsidP="00B013EC">
            <w:pPr>
              <w:spacing w:before="173"/>
              <w:ind w:left="20"/>
              <w:jc w:val="both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sz w:val="18"/>
                <w:szCs w:val="18"/>
              </w:rPr>
              <w:t>Classroom life &amp; Learning</w:t>
            </w: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widowControl/>
              <w:spacing w:after="160" w:line="259" w:lineRule="auto"/>
              <w:textAlignment w:val="top"/>
              <w:rPr>
                <w:rFonts w:ascii="Times New Roman" w:hAnsi="Times New Roman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B013EC">
              <w:rPr>
                <w:rFonts w:ascii="Times New Roman" w:hAnsi="Times New Roman"/>
                <w:color w:val="000000"/>
                <w:kern w:val="2"/>
                <w:sz w:val="18"/>
                <w:szCs w:val="18"/>
                <w14:ligatures w14:val="standardContextual"/>
              </w:rPr>
              <w:t>ENG.6.</w:t>
            </w:r>
            <w:proofErr w:type="gramStart"/>
            <w:r w:rsidRPr="00B013EC">
              <w:rPr>
                <w:rFonts w:ascii="Times New Roman" w:hAnsi="Times New Roman"/>
                <w:color w:val="000000"/>
                <w:kern w:val="2"/>
                <w:sz w:val="18"/>
                <w:szCs w:val="18"/>
                <w14:ligatures w14:val="standardContextual"/>
              </w:rPr>
              <w:t>2.R</w:t>
            </w:r>
            <w:proofErr w:type="gramEnd"/>
            <w:r w:rsidRPr="00B013EC">
              <w:rPr>
                <w:rFonts w:ascii="Times New Roman" w:hAnsi="Times New Roman"/>
                <w:color w:val="000000"/>
                <w:kern w:val="2"/>
                <w:sz w:val="18"/>
                <w:szCs w:val="18"/>
                <w14:ligatures w14:val="standardContextual"/>
              </w:rPr>
              <w:t>3. Students can make meaning of / derive meaning from the current content about “classroom life and learning with preferences for learning activities; preferences for learning technologies” by reading it carefully.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  <w:sz w:val="18"/>
                <w:szCs w:val="18"/>
              </w:rPr>
              <w:t>1</w:t>
            </w:r>
          </w:p>
        </w:tc>
      </w:tr>
      <w:tr w:rsidR="00B013EC" w:rsidRPr="00B013EC" w:rsidTr="00555B92">
        <w:trPr>
          <w:trHeight w:val="550"/>
        </w:trPr>
        <w:tc>
          <w:tcPr>
            <w:tcW w:w="137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widowControl/>
              <w:spacing w:after="160" w:line="259" w:lineRule="auto"/>
              <w:textAlignment w:val="top"/>
              <w:rPr>
                <w:rFonts w:ascii="Times New Roman" w:hAnsi="Times New Roman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ENG.6.</w:t>
            </w:r>
            <w:proofErr w:type="gramStart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2.G</w:t>
            </w:r>
            <w:proofErr w:type="gramEnd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1. Students can select and use the target grammatical elements of the current content about “classroom life and learning with preferences for learning activities; preferences for learning technologies” accurately, authentically, spontaneously, and naturally and use it appropriately and effectively when communicating with others.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  <w:sz w:val="18"/>
                <w:szCs w:val="18"/>
              </w:rPr>
              <w:t>1</w:t>
            </w:r>
          </w:p>
        </w:tc>
      </w:tr>
      <w:tr w:rsidR="00B013EC" w:rsidRPr="00B013EC" w:rsidTr="00555B92">
        <w:trPr>
          <w:trHeight w:val="552"/>
        </w:trPr>
        <w:tc>
          <w:tcPr>
            <w:tcW w:w="1379" w:type="dxa"/>
            <w:vMerge/>
            <w:tcBorders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</w:pPr>
          </w:p>
        </w:tc>
        <w:tc>
          <w:tcPr>
            <w:tcW w:w="77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widowControl/>
              <w:spacing w:after="160" w:line="259" w:lineRule="auto"/>
              <w:textAlignment w:val="top"/>
              <w:rPr>
                <w:rFonts w:ascii="Times New Roman" w:hAnsi="Times New Roman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ENG.6.</w:t>
            </w:r>
            <w:proofErr w:type="gramStart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2.W</w:t>
            </w:r>
            <w:proofErr w:type="gramEnd"/>
            <w:r w:rsidRPr="00B013EC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6. Students can reflect on their knowledge, experiences, thoughts, and feelings related to the writing-expression process about the current content, “classroom life and learning with preferences for learning activities; preferences for learning technologies” in relation to themselves or others, both individually and/or with others.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  <w:sz w:val="18"/>
                <w:szCs w:val="18"/>
              </w:rPr>
              <w:t>1</w:t>
            </w:r>
          </w:p>
        </w:tc>
      </w:tr>
      <w:tr w:rsidR="00B013EC" w:rsidRPr="00B013EC" w:rsidTr="00B013EC">
        <w:trPr>
          <w:trHeight w:val="121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  <w:t>Theme 3</w:t>
            </w:r>
          </w:p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  <w:t>Personal Life &amp; Well Being</w:t>
            </w:r>
          </w:p>
        </w:tc>
        <w:tc>
          <w:tcPr>
            <w:tcW w:w="7729" w:type="dxa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65" w:line="247" w:lineRule="auto"/>
              <w:ind w:left="80"/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  <w:t>ENG.6.</w:t>
            </w:r>
            <w:proofErr w:type="gramStart"/>
            <w:r w:rsidRPr="00B013EC"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  <w:t>3.R</w:t>
            </w:r>
            <w:proofErr w:type="gramEnd"/>
            <w:r w:rsidRPr="00B013EC">
              <w:rPr>
                <w:rFonts w:ascii="Times New Roman" w:eastAsia="Arial MT" w:hAnsi="Times New Roman"/>
                <w:bCs/>
                <w:color w:val="231F20"/>
                <w:sz w:val="18"/>
                <w:szCs w:val="18"/>
              </w:rPr>
              <w:t>4. Students can convey their knowledge, experiences, thoughts, and feelings related to the reading-comprehension process about the current content, “personal life and well-being with mobile phones and their impact on health and social life; personal preferences for films and visual arts” in relation to themselves or others, both individually and/or with others.</w:t>
            </w: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B013EC" w:rsidRPr="00B013EC" w:rsidRDefault="00B013EC" w:rsidP="00B013EC">
            <w:pPr>
              <w:spacing w:before="173"/>
              <w:ind w:left="20"/>
              <w:jc w:val="center"/>
              <w:rPr>
                <w:rFonts w:ascii="Times New Roman" w:eastAsia="Arial MT" w:hAnsi="Times New Roman"/>
                <w:bCs/>
                <w:color w:val="231F20"/>
                <w:spacing w:val="-10"/>
                <w:sz w:val="18"/>
                <w:szCs w:val="18"/>
              </w:rPr>
            </w:pPr>
            <w:r w:rsidRPr="00B013EC">
              <w:rPr>
                <w:rFonts w:ascii="Times New Roman" w:eastAsia="Arial MT" w:hAnsi="Times New Roman"/>
                <w:bCs/>
                <w:color w:val="231F20"/>
                <w:spacing w:val="-10"/>
                <w:sz w:val="18"/>
                <w:szCs w:val="18"/>
              </w:rPr>
              <w:t>1</w:t>
            </w:r>
          </w:p>
        </w:tc>
      </w:tr>
    </w:tbl>
    <w:p w:rsidR="00B013EC" w:rsidRPr="00B013EC" w:rsidRDefault="00B013EC" w:rsidP="003A7633">
      <w:pPr>
        <w:ind w:firstLine="708"/>
        <w:jc w:val="both"/>
        <w:rPr>
          <w:sz w:val="18"/>
          <w:szCs w:val="18"/>
        </w:rPr>
      </w:pPr>
    </w:p>
    <w:p w:rsidR="00B013EC" w:rsidRDefault="00B013EC" w:rsidP="003A7633">
      <w:pPr>
        <w:ind w:firstLine="708"/>
        <w:jc w:val="both"/>
      </w:pPr>
    </w:p>
    <w:p w:rsidR="00B013EC" w:rsidRDefault="00B013EC" w:rsidP="003A7633">
      <w:pPr>
        <w:ind w:firstLine="708"/>
        <w:jc w:val="both"/>
      </w:pPr>
    </w:p>
    <w:p w:rsidR="00B013EC" w:rsidRDefault="00B013EC" w:rsidP="003A7633">
      <w:pPr>
        <w:ind w:firstLine="708"/>
        <w:jc w:val="both"/>
      </w:pPr>
    </w:p>
    <w:p w:rsidR="00B013EC" w:rsidRDefault="00B013EC" w:rsidP="003A7633">
      <w:pPr>
        <w:ind w:firstLine="708"/>
        <w:jc w:val="both"/>
      </w:pPr>
    </w:p>
    <w:p w:rsidR="00DF3240" w:rsidRDefault="003A7633" w:rsidP="003A7633">
      <w:pPr>
        <w:ind w:left="993" w:firstLine="708"/>
        <w:jc w:val="both"/>
      </w:pPr>
      <w:r>
        <w:t>Bursa ili İngilizce zümre başkanları olarak aldığımız karar doğrultusunda bu sene yapılacak ortak sınavlarda bakanlığın 202</w:t>
      </w:r>
      <w:r w:rsidR="00497CFD">
        <w:t>5</w:t>
      </w:r>
      <w:r>
        <w:t>-202</w:t>
      </w:r>
      <w:r w:rsidR="00497CFD">
        <w:t>6</w:t>
      </w:r>
      <w:r>
        <w:t xml:space="preserve"> ortaokul düzeyi İngilizce dersi için hazırlamış olduğu konu soru dağılım tablolarının ilimizde aynı şekliyle uygulanmasını 0</w:t>
      </w:r>
      <w:r w:rsidR="00497CFD">
        <w:t>5</w:t>
      </w:r>
      <w:r>
        <w:t>.09.202</w:t>
      </w:r>
      <w:r w:rsidR="00497CFD">
        <w:t>5</w:t>
      </w:r>
      <w:r>
        <w:t xml:space="preserve"> tarihli il sınıf/alan zümre toplantısında alınan kararlara göre uygun bulunmuştur.</w:t>
      </w:r>
    </w:p>
    <w:sectPr w:rsidR="00DF3240" w:rsidSect="003A7633">
      <w:pgSz w:w="11906" w:h="16838"/>
      <w:pgMar w:top="1417" w:right="141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F7B94"/>
    <w:multiLevelType w:val="hybridMultilevel"/>
    <w:tmpl w:val="92DC8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D6"/>
    <w:rsid w:val="003A7633"/>
    <w:rsid w:val="00497CFD"/>
    <w:rsid w:val="005659D6"/>
    <w:rsid w:val="00724F1B"/>
    <w:rsid w:val="00B013EC"/>
    <w:rsid w:val="00BE6643"/>
    <w:rsid w:val="00D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53D9"/>
  <w15:chartTrackingRefBased/>
  <w15:docId w15:val="{C99A05BC-38A8-49DE-A3E2-FC619DCC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5659D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5659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659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659D6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659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11">
    <w:name w:val="Table Normal11"/>
    <w:uiPriority w:val="2"/>
    <w:semiHidden/>
    <w:qFormat/>
    <w:rsid w:val="00B013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KASA</cp:lastModifiedBy>
  <cp:revision>2</cp:revision>
  <dcterms:created xsi:type="dcterms:W3CDTF">2025-10-13T19:36:00Z</dcterms:created>
  <dcterms:modified xsi:type="dcterms:W3CDTF">2025-10-13T19:36:00Z</dcterms:modified>
</cp:coreProperties>
</file>